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89DF5" w14:textId="6491540D" w:rsidR="00080B65" w:rsidRDefault="008254A6">
      <w:pPr>
        <w:pStyle w:val="Ttulo1"/>
        <w:jc w:val="center"/>
        <w:rPr>
          <w:b/>
          <w:sz w:val="38"/>
          <w:szCs w:val="38"/>
        </w:rPr>
      </w:pPr>
      <w:bookmarkStart w:id="0" w:name="_bibrlc21j1c9" w:colFirst="0" w:colLast="0"/>
      <w:bookmarkEnd w:id="0"/>
      <w:r>
        <w:rPr>
          <w:b/>
          <w:sz w:val="38"/>
          <w:szCs w:val="38"/>
        </w:rPr>
        <w:t xml:space="preserve">Ampliação da proteção contra o VSR: ANVISA aprova o uso da vacina </w:t>
      </w:r>
      <w:proofErr w:type="spellStart"/>
      <w:r>
        <w:rPr>
          <w:b/>
          <w:sz w:val="38"/>
          <w:szCs w:val="38"/>
        </w:rPr>
        <w:t>Arexvy</w:t>
      </w:r>
      <w:proofErr w:type="spellEnd"/>
      <w:r>
        <w:rPr>
          <w:b/>
          <w:sz w:val="38"/>
          <w:szCs w:val="38"/>
        </w:rPr>
        <w:t xml:space="preserve">, da GSK, em adultos 50+ </w:t>
      </w:r>
      <w:r w:rsidR="0092110F">
        <w:rPr>
          <w:b/>
          <w:sz w:val="38"/>
          <w:szCs w:val="38"/>
        </w:rPr>
        <w:t>em risco aumentado</w:t>
      </w:r>
    </w:p>
    <w:p w14:paraId="2B009E7D" w14:textId="77777777" w:rsidR="00080B65" w:rsidRDefault="00080B65">
      <w:pPr>
        <w:jc w:val="both"/>
      </w:pPr>
    </w:p>
    <w:p w14:paraId="4BA4FB60" w14:textId="16274BC5" w:rsidR="00745349" w:rsidRPr="007A67FE" w:rsidRDefault="007A67FE" w:rsidP="007A67FE">
      <w:pPr>
        <w:jc w:val="center"/>
        <w:rPr>
          <w:i/>
          <w:iCs/>
          <w:sz w:val="26"/>
          <w:szCs w:val="26"/>
        </w:rPr>
      </w:pPr>
      <w:r w:rsidRPr="007A67FE">
        <w:rPr>
          <w:i/>
          <w:iCs/>
          <w:sz w:val="26"/>
          <w:szCs w:val="26"/>
        </w:rPr>
        <w:t>Uma única dose da vacina confere proteção contra o VSR por pelo menos três temporadas de circulação do vírus, ou seja, mais de 30 meses</w:t>
      </w:r>
      <w:r>
        <w:rPr>
          <w:i/>
          <w:iCs/>
          <w:sz w:val="26"/>
          <w:szCs w:val="26"/>
        </w:rPr>
        <w:t xml:space="preserve"> </w:t>
      </w:r>
      <w:r w:rsidRPr="007A67FE">
        <w:rPr>
          <w:i/>
          <w:iCs/>
          <w:sz w:val="26"/>
          <w:szCs w:val="26"/>
          <w:vertAlign w:val="superscript"/>
        </w:rPr>
        <w:t>14,15</w:t>
      </w:r>
    </w:p>
    <w:p w14:paraId="77E6A4F7" w14:textId="77777777" w:rsidR="00745349" w:rsidRDefault="00745349">
      <w:pPr>
        <w:jc w:val="both"/>
      </w:pPr>
    </w:p>
    <w:p w14:paraId="2F65E418" w14:textId="77777777" w:rsidR="00745349" w:rsidRDefault="00745349">
      <w:pPr>
        <w:jc w:val="both"/>
      </w:pPr>
    </w:p>
    <w:p w14:paraId="51CCFD1F" w14:textId="5B06C1B0" w:rsidR="00080B65" w:rsidRDefault="008254A6">
      <w:pPr>
        <w:jc w:val="both"/>
        <w:rPr>
          <w:vertAlign w:val="superscript"/>
        </w:rPr>
      </w:pPr>
      <w:r>
        <w:t xml:space="preserve">A Agência Nacional de Vigilância Sanitária (ANVISA) aprovou a ampliação do uso da vacina </w:t>
      </w:r>
      <w:proofErr w:type="spellStart"/>
      <w:r>
        <w:t>Arexvy</w:t>
      </w:r>
      <w:proofErr w:type="spellEnd"/>
      <w:r>
        <w:t xml:space="preserve"> (recombinante com adjuvante contra o Vírus Sincicial Respiratório), da biofarmacêutica GSK, para adultos a partir de 50 anos de idade </w:t>
      </w:r>
      <w:r w:rsidR="0092110F">
        <w:t>em risco aumentado</w:t>
      </w:r>
      <w:r>
        <w:t xml:space="preserve">. Aprovada no Brasil desde dezembro de 2023, a vacina era indicada apenas para indivíduos com 60 anos ou mais. </w:t>
      </w:r>
      <w:proofErr w:type="spellStart"/>
      <w:r>
        <w:t>Arexvy</w:t>
      </w:r>
      <w:proofErr w:type="spellEnd"/>
      <w:r>
        <w:t xml:space="preserve"> </w:t>
      </w:r>
      <w:r>
        <w:rPr>
          <w:highlight w:val="white"/>
        </w:rPr>
        <w:t xml:space="preserve">foi a primeira vacina aprovada pela ANVISA no país contra o </w:t>
      </w:r>
      <w:r w:rsidR="0085601E">
        <w:t>Vírus Sincicial Respiratório (</w:t>
      </w:r>
      <w:r>
        <w:rPr>
          <w:highlight w:val="white"/>
        </w:rPr>
        <w:t>VSR</w:t>
      </w:r>
      <w:r w:rsidR="0085601E">
        <w:rPr>
          <w:highlight w:val="white"/>
        </w:rPr>
        <w:t>)</w:t>
      </w:r>
      <w:r>
        <w:rPr>
          <w:highlight w:val="white"/>
        </w:rPr>
        <w:t xml:space="preserve"> </w:t>
      </w:r>
      <w:r>
        <w:t>para essa faixa etária.</w:t>
      </w:r>
      <w:r>
        <w:rPr>
          <w:vertAlign w:val="superscript"/>
        </w:rPr>
        <w:t>1-3</w:t>
      </w:r>
    </w:p>
    <w:p w14:paraId="401774B0" w14:textId="77777777" w:rsidR="00080B65" w:rsidRDefault="00080B65">
      <w:pPr>
        <w:jc w:val="both"/>
      </w:pPr>
    </w:p>
    <w:p w14:paraId="5EE46964" w14:textId="72EC3219" w:rsidR="00080B65" w:rsidRDefault="008254A6">
      <w:pPr>
        <w:jc w:val="both"/>
      </w:pPr>
      <w:r>
        <w:t xml:space="preserve">"A ampliação da vacina </w:t>
      </w:r>
      <w:r w:rsidR="0085601E">
        <w:t xml:space="preserve">VSR </w:t>
      </w:r>
      <w:proofErr w:type="spellStart"/>
      <w:r w:rsidR="0085601E">
        <w:t>A</w:t>
      </w:r>
      <w:r w:rsidR="005937A5">
        <w:t>djuvantada</w:t>
      </w:r>
      <w:proofErr w:type="spellEnd"/>
      <w:r w:rsidR="005937A5">
        <w:t xml:space="preserve"> </w:t>
      </w:r>
      <w:r>
        <w:t xml:space="preserve">para adultos de 50 a 59 anos </w:t>
      </w:r>
      <w:r w:rsidR="005937A5">
        <w:t xml:space="preserve">oportuniza mais uma forma de proteção para </w:t>
      </w:r>
      <w:r>
        <w:t>um grupo altamente vulnerável que corre sério risco de complicações graves, como pneumonia, agravamento de doenças crônicas, longas internações e óbito. Es</w:t>
      </w:r>
      <w:r w:rsidR="005937A5">
        <w:t>s</w:t>
      </w:r>
      <w:r>
        <w:t xml:space="preserve">a decisão alinha o Brasil às melhores práticas globais, garantindo que pacientes com saúde mais frágil tenham acesso à imunizantes essenciais para sua qualidade de vida e longevidade. É fundamental que pacientes e médicos iniciem essa conversa sobre </w:t>
      </w:r>
      <w:r w:rsidR="005937A5">
        <w:t xml:space="preserve">prevenção de VSR para adultos </w:t>
      </w:r>
      <w:r>
        <w:t xml:space="preserve">no calendário de rotina”, afirma Isabella </w:t>
      </w:r>
      <w:proofErr w:type="spellStart"/>
      <w:r>
        <w:t>Ballalai</w:t>
      </w:r>
      <w:proofErr w:type="spellEnd"/>
      <w:r>
        <w:t xml:space="preserve"> (CRM/RJ 52.48039-5), diretora da Sociedade Brasileira de Imunizações (</w:t>
      </w:r>
      <w:proofErr w:type="spellStart"/>
      <w:r>
        <w:t>SBIm</w:t>
      </w:r>
      <w:proofErr w:type="spellEnd"/>
      <w:r>
        <w:t xml:space="preserve">). </w:t>
      </w:r>
    </w:p>
    <w:p w14:paraId="7BABF8EA" w14:textId="77777777" w:rsidR="00080B65" w:rsidRDefault="008254A6">
      <w:pPr>
        <w:pStyle w:val="Ttulo2"/>
        <w:jc w:val="both"/>
        <w:rPr>
          <w:b/>
          <w:sz w:val="24"/>
          <w:szCs w:val="24"/>
        </w:rPr>
      </w:pPr>
      <w:bookmarkStart w:id="1" w:name="_ujcqv2lrr2ev" w:colFirst="0" w:colLast="0"/>
      <w:bookmarkEnd w:id="1"/>
      <w:r>
        <w:rPr>
          <w:b/>
          <w:sz w:val="24"/>
          <w:szCs w:val="24"/>
        </w:rPr>
        <w:t>A importância da vacinação ampliada para a população de risco</w:t>
      </w:r>
    </w:p>
    <w:p w14:paraId="0F79362D" w14:textId="6ACBDF24" w:rsidR="00080B65" w:rsidRDefault="008254A6">
      <w:pPr>
        <w:jc w:val="both"/>
        <w:rPr>
          <w:vertAlign w:val="superscript"/>
        </w:rPr>
      </w:pPr>
      <w:r>
        <w:t>O VSR não é uma preocupação apenas para crianças. Muitas vezes visto como inofensivo por se assemelhar a um resfriado, esse vírus pode representar uma ameaça séria para adultos e idosos, principalmente pessoas acima de 50 anos em risco aumentado, como doenças cardíacas, asma, DPOC e diabetes, elevando</w:t>
      </w:r>
      <w:r>
        <w:rPr>
          <w:highlight w:val="white"/>
        </w:rPr>
        <w:t xml:space="preserve"> o risco de complicações graves, como hospitalização e óbito.</w:t>
      </w:r>
      <w:r>
        <w:rPr>
          <w:highlight w:val="white"/>
          <w:vertAlign w:val="superscript"/>
        </w:rPr>
        <w:t xml:space="preserve">4-6 </w:t>
      </w:r>
      <w:r>
        <w:t xml:space="preserve">Estudos indicam que pessoas com </w:t>
      </w:r>
      <w:r w:rsidRPr="00953C9C">
        <w:t xml:space="preserve">50 anos </w:t>
      </w:r>
      <w:r>
        <w:t>ou mais com insuficiência cardíaca têm até 7,6 vezes mais risco de serem hospitalizadas devido ao VSR.</w:t>
      </w:r>
      <w:r>
        <w:rPr>
          <w:vertAlign w:val="superscript"/>
        </w:rPr>
        <w:t>7</w:t>
      </w:r>
    </w:p>
    <w:p w14:paraId="382017EB" w14:textId="77777777" w:rsidR="00080B65" w:rsidRDefault="00080B65">
      <w:pPr>
        <w:jc w:val="both"/>
        <w:rPr>
          <w:vertAlign w:val="superscript"/>
        </w:rPr>
      </w:pPr>
    </w:p>
    <w:p w14:paraId="4242555B" w14:textId="072F0D11" w:rsidR="00080B65" w:rsidRDefault="008254A6">
      <w:pPr>
        <w:jc w:val="both"/>
      </w:pPr>
      <w:r>
        <w:t xml:space="preserve">“É fundamental alertar a população sobre os riscos do VSR para os adultos e idosos. Estudos mostram que o VSR pode ser responsável por até 15% dos casos de pneumonia adquirida </w:t>
      </w:r>
      <w:r w:rsidR="00A6659E">
        <w:t xml:space="preserve">na comunidade </w:t>
      </w:r>
      <w:r>
        <w:t>em adultos. E muitos casos são confundidos com um resfriado comum, devido a sintomas como coriza, tosse, febre e mal-estar. Além disso, há um outro fator que chama a atenção que é a</w:t>
      </w:r>
      <w:r w:rsidR="00A6659E">
        <w:t xml:space="preserve"> transmissão</w:t>
      </w:r>
      <w:r>
        <w:t xml:space="preserve"> intradomiciliar, onde crianças pequenas, que frequentemente são infectadas pelo VSR, podem transmitir o vírus aos adultos mais velhos, como os avós.  </w:t>
      </w:r>
      <w:r w:rsidR="0092110F">
        <w:t xml:space="preserve">Adultos </w:t>
      </w:r>
      <w:r w:rsidR="0092110F">
        <w:lastRenderedPageBreak/>
        <w:t xml:space="preserve">mais velhos </w:t>
      </w:r>
      <w:r>
        <w:t>em contato com crianças com VSR tem 22,6 vezes mais chances de apresentar infecção por esse vírus. Tudo isso reforça a necessidade de medidas preventivas e da importância da vacinação, que é uma das principais formas de proteção, especialmente para os</w:t>
      </w:r>
      <w:r w:rsidR="00A6659E">
        <w:t xml:space="preserve"> adultos em </w:t>
      </w:r>
      <w:r>
        <w:t xml:space="preserve">grupos de risco” </w:t>
      </w:r>
      <w:r>
        <w:rPr>
          <w:vertAlign w:val="superscript"/>
        </w:rPr>
        <w:t xml:space="preserve">6,8-10 </w:t>
      </w:r>
      <w:r>
        <w:t>alerta a infectologista Lessandra Michelin (CRM 23494-RS), líder médica</w:t>
      </w:r>
      <w:r w:rsidR="00CD75F2">
        <w:t xml:space="preserve"> </w:t>
      </w:r>
      <w:r>
        <w:t>de vacinas da GSK.</w:t>
      </w:r>
    </w:p>
    <w:p w14:paraId="05D16CBD" w14:textId="77777777" w:rsidR="00080B65" w:rsidRDefault="008254A6">
      <w:pPr>
        <w:pStyle w:val="Ttulo2"/>
        <w:jc w:val="both"/>
        <w:rPr>
          <w:b/>
          <w:sz w:val="24"/>
          <w:szCs w:val="24"/>
        </w:rPr>
      </w:pPr>
      <w:bookmarkStart w:id="2" w:name="_hjfneoah1fds" w:colFirst="0" w:colLast="0"/>
      <w:bookmarkEnd w:id="2"/>
      <w:r>
        <w:rPr>
          <w:b/>
          <w:sz w:val="24"/>
          <w:szCs w:val="24"/>
        </w:rPr>
        <w:t>Dados Clínicos Sustentam a Aprovação</w:t>
      </w:r>
    </w:p>
    <w:p w14:paraId="2208A856" w14:textId="3F0628C8" w:rsidR="00EF456B" w:rsidRDefault="008254A6" w:rsidP="00EF456B">
      <w:pPr>
        <w:jc w:val="both"/>
        <w:rPr>
          <w:vertAlign w:val="superscript"/>
        </w:rPr>
      </w:pPr>
      <w:r>
        <w:t xml:space="preserve">A base para a ampliação de uso está fundamentada nos resultados de um ensaio global de fase III, que demonstraram uma forte resposta imune em adultos de 50 a 59 anos com condições crônicas, comparável à resposta observada em adultos com 60 anos ou mais. O estudo avaliou a </w:t>
      </w:r>
      <w:r w:rsidR="001E75C3">
        <w:t>imunogenicidade</w:t>
      </w:r>
      <w:r>
        <w:t xml:space="preserve"> e a segurança da vacina nesse grupo</w:t>
      </w:r>
      <w:r w:rsidR="003B6851">
        <w:t>,</w:t>
      </w:r>
      <w:r>
        <w:t xml:space="preserve"> e forneceu evidências robustas que indicam a capacidade de </w:t>
      </w:r>
      <w:proofErr w:type="spellStart"/>
      <w:r>
        <w:t>Arexvy</w:t>
      </w:r>
      <w:proofErr w:type="spellEnd"/>
      <w:r>
        <w:t xml:space="preserve"> em reduzir o risco de Doença do Trato Respiratório Inferior (DTRI) causada pelo VSR.</w:t>
      </w:r>
      <w:r>
        <w:rPr>
          <w:vertAlign w:val="superscript"/>
        </w:rPr>
        <w:t>11</w:t>
      </w:r>
      <w:bookmarkStart w:id="3" w:name="_a91rlu68g68p" w:colFirst="0" w:colLast="0"/>
      <w:bookmarkEnd w:id="3"/>
      <w:r w:rsidR="007944A6">
        <w:rPr>
          <w:vertAlign w:val="superscript"/>
        </w:rPr>
        <w:t xml:space="preserve"> </w:t>
      </w:r>
    </w:p>
    <w:p w14:paraId="37436B38" w14:textId="77777777" w:rsidR="00EF456B" w:rsidRDefault="00EF456B" w:rsidP="00EF456B">
      <w:pPr>
        <w:jc w:val="both"/>
        <w:rPr>
          <w:vertAlign w:val="superscript"/>
        </w:rPr>
      </w:pPr>
    </w:p>
    <w:p w14:paraId="20B9B96F" w14:textId="4DEE2F6A" w:rsidR="00EF456B" w:rsidRDefault="00EF456B" w:rsidP="00EF456B">
      <w:pPr>
        <w:jc w:val="both"/>
      </w:pPr>
      <w:r>
        <w:t>Além disso, dados</w:t>
      </w:r>
      <w:r w:rsidRPr="00EF456B">
        <w:t xml:space="preserve"> </w:t>
      </w:r>
      <w:r>
        <w:t xml:space="preserve">de um estudo com </w:t>
      </w:r>
      <w:r w:rsidRPr="00EF456B">
        <w:t>25 mil participantes com 60 anos ou mais em 17 países</w:t>
      </w:r>
      <w:r>
        <w:t xml:space="preserve"> </w:t>
      </w:r>
      <w:r w:rsidRPr="00EF456B">
        <w:t>mostram que uma única dose d</w:t>
      </w:r>
      <w:r>
        <w:t xml:space="preserve">e </w:t>
      </w:r>
      <w:proofErr w:type="spellStart"/>
      <w:r>
        <w:t>Arexvy</w:t>
      </w:r>
      <w:proofErr w:type="spellEnd"/>
      <w:r w:rsidRPr="00EF456B">
        <w:t xml:space="preserve"> </w:t>
      </w:r>
      <w:r>
        <w:t xml:space="preserve">confere proteção contra o VSR </w:t>
      </w:r>
      <w:r w:rsidRPr="00EF456B">
        <w:t xml:space="preserve">por pelo menos três temporadas de circulação do vírus, ou seja, 30 meses. Esta é a única vacina contra o VSR com dados de eficácia e segurança disponíveis </w:t>
      </w:r>
      <w:r w:rsidR="0092110F">
        <w:t>com essa duração de proteção</w:t>
      </w:r>
      <w:r w:rsidRPr="00EF456B">
        <w:t>.</w:t>
      </w:r>
      <w:r w:rsidRPr="00CD75F2">
        <w:rPr>
          <w:vertAlign w:val="superscript"/>
        </w:rPr>
        <w:t>14,15</w:t>
      </w:r>
      <w:r>
        <w:t xml:space="preserve"> </w:t>
      </w:r>
    </w:p>
    <w:p w14:paraId="2ADAB277" w14:textId="77777777" w:rsidR="00EF456B" w:rsidRDefault="00EF456B" w:rsidP="00EF456B">
      <w:pPr>
        <w:jc w:val="both"/>
      </w:pPr>
    </w:p>
    <w:p w14:paraId="0854EE5B" w14:textId="4A4D2447" w:rsidR="00CD75F2" w:rsidRPr="00CD75F2" w:rsidRDefault="00CD75F2" w:rsidP="00CD75F2">
      <w:pPr>
        <w:jc w:val="both"/>
      </w:pPr>
      <w:r>
        <w:t>“Esses estudos reforçam a importância da prevenção, principalmente</w:t>
      </w:r>
      <w:r w:rsidR="007A67FE">
        <w:t xml:space="preserve"> n</w:t>
      </w:r>
      <w:r w:rsidR="0092110F">
        <w:t>os</w:t>
      </w:r>
      <w:r w:rsidR="007A67FE">
        <w:t xml:space="preserve"> a</w:t>
      </w:r>
      <w:r>
        <w:t>dultos com doenças pré-existentes</w:t>
      </w:r>
      <w:r w:rsidR="0092110F">
        <w:t>,</w:t>
      </w:r>
      <w:r>
        <w:t xml:space="preserve"> que podem ter m</w:t>
      </w:r>
      <w:r w:rsidR="007A67FE">
        <w:t>ais</w:t>
      </w:r>
      <w:r>
        <w:t xml:space="preserve"> chances de complicações causadas pelo VSR. </w:t>
      </w:r>
      <w:r w:rsidR="007944A6">
        <w:t xml:space="preserve">Dados científicos demonstram que a eficácia de </w:t>
      </w:r>
      <w:proofErr w:type="spellStart"/>
      <w:r w:rsidR="007944A6">
        <w:t>Arexvy</w:t>
      </w:r>
      <w:proofErr w:type="spellEnd"/>
      <w:r w:rsidR="007944A6">
        <w:t xml:space="preserve"> é de a</w:t>
      </w:r>
      <w:r w:rsidR="007944A6" w:rsidRPr="007944A6">
        <w:t>té 82,6%* na prevenção de infecções pulmonares e das vias aéreas inferiores por VSR em pessoas com 60 anos ou mais. Já em quadros respiratórios severos</w:t>
      </w:r>
      <w:r w:rsidR="00501A7D">
        <w:t>, em pessoas com pelo menos uma comorbidade</w:t>
      </w:r>
      <w:r w:rsidR="007944A6" w:rsidRPr="007944A6">
        <w:t xml:space="preserve">, a eficácia </w:t>
      </w:r>
      <w:r w:rsidR="007944A6">
        <w:t>é</w:t>
      </w:r>
      <w:r w:rsidR="007944A6" w:rsidRPr="007944A6">
        <w:t xml:space="preserve"> de</w:t>
      </w:r>
      <w:r w:rsidR="0092110F">
        <w:t xml:space="preserve"> aproximadamente</w:t>
      </w:r>
      <w:r w:rsidR="007944A6" w:rsidRPr="007944A6">
        <w:t xml:space="preserve"> 94%*.</w:t>
      </w:r>
      <w:r w:rsidR="007944A6">
        <w:t xml:space="preserve"> V</w:t>
      </w:r>
      <w:r w:rsidR="007944A6" w:rsidRPr="007944A6">
        <w:t xml:space="preserve">isto que adultos a partir dos 50 anos </w:t>
      </w:r>
      <w:r w:rsidR="0092110F">
        <w:t>em risco aumentado</w:t>
      </w:r>
      <w:r w:rsidR="007944A6" w:rsidRPr="007944A6">
        <w:t xml:space="preserve"> demonstraram uma resposta imune comparável</w:t>
      </w:r>
      <w:r w:rsidR="007944A6">
        <w:t xml:space="preserve"> com os 60+,</w:t>
      </w:r>
      <w:r w:rsidR="007944A6" w:rsidRPr="007944A6">
        <w:t xml:space="preserve"> podemos garantir que essa ampliação representa um</w:t>
      </w:r>
      <w:r w:rsidR="007944A6">
        <w:t xml:space="preserve"> impacto positivo</w:t>
      </w:r>
      <w:r w:rsidR="007A67FE">
        <w:t xml:space="preserve"> para estes</w:t>
      </w:r>
      <w:r w:rsidR="007944A6">
        <w:t xml:space="preserve"> pacientes</w:t>
      </w:r>
      <w:r w:rsidR="007944A6" w:rsidRPr="007944A6">
        <w:t>"</w:t>
      </w:r>
      <w:r w:rsidR="008D496D" w:rsidRPr="008D496D">
        <w:rPr>
          <w:vertAlign w:val="superscript"/>
        </w:rPr>
        <w:t>12</w:t>
      </w:r>
      <w:r>
        <w:t>, explica a infectologista.</w:t>
      </w:r>
    </w:p>
    <w:p w14:paraId="38E69774" w14:textId="77777777" w:rsidR="00662EED" w:rsidRPr="0046134E" w:rsidRDefault="00662EED" w:rsidP="00662EED">
      <w:pPr>
        <w:jc w:val="both"/>
      </w:pPr>
    </w:p>
    <w:p w14:paraId="5099FACF" w14:textId="708EFF57" w:rsidR="00080B65" w:rsidRDefault="008254A6" w:rsidP="00662EE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Segurança e Eventos Adversos</w:t>
      </w:r>
    </w:p>
    <w:p w14:paraId="3E37C93E" w14:textId="1C46F30A" w:rsidR="00080B65" w:rsidRDefault="008254A6">
      <w:pPr>
        <w:jc w:val="both"/>
        <w:rPr>
          <w:vertAlign w:val="superscript"/>
        </w:rPr>
      </w:pPr>
      <w:r>
        <w:t xml:space="preserve">A análise dos dados mostrou também que a vacina </w:t>
      </w:r>
      <w:proofErr w:type="spellStart"/>
      <w:r>
        <w:t>Arexvy</w:t>
      </w:r>
      <w:proofErr w:type="spellEnd"/>
      <w:r>
        <w:t xml:space="preserve"> possui um perfil de segurança favorável. Os eventos adversos mais comuns são geralmente leves a moderados e de curta duração</w:t>
      </w:r>
      <w:r w:rsidR="003B6851">
        <w:t xml:space="preserve"> (média 1 a 2 dias)</w:t>
      </w:r>
      <w:r>
        <w:t xml:space="preserve">. As reações mais frequentemente relatadas incluem: </w:t>
      </w:r>
      <w:r>
        <w:rPr>
          <w:vertAlign w:val="superscript"/>
        </w:rPr>
        <w:t>1</w:t>
      </w:r>
      <w:r w:rsidR="00745349">
        <w:rPr>
          <w:vertAlign w:val="superscript"/>
        </w:rPr>
        <w:t>2</w:t>
      </w:r>
    </w:p>
    <w:p w14:paraId="7D301487" w14:textId="77777777" w:rsidR="00080B65" w:rsidRDefault="008254A6">
      <w:pPr>
        <w:numPr>
          <w:ilvl w:val="0"/>
          <w:numId w:val="2"/>
        </w:numPr>
        <w:jc w:val="both"/>
      </w:pPr>
      <w:r>
        <w:t>Dor, vermelhidão e inchaço no local da injeção (reações locais).</w:t>
      </w:r>
    </w:p>
    <w:p w14:paraId="38908A69" w14:textId="77777777" w:rsidR="00080B65" w:rsidRDefault="008254A6">
      <w:pPr>
        <w:numPr>
          <w:ilvl w:val="0"/>
          <w:numId w:val="2"/>
        </w:numPr>
        <w:jc w:val="both"/>
      </w:pPr>
      <w:r>
        <w:t>Dor de cabeça (cefaleia).</w:t>
      </w:r>
    </w:p>
    <w:p w14:paraId="1C1AB24B" w14:textId="77777777" w:rsidR="00080B65" w:rsidRDefault="008254A6">
      <w:pPr>
        <w:numPr>
          <w:ilvl w:val="0"/>
          <w:numId w:val="2"/>
        </w:numPr>
        <w:jc w:val="both"/>
      </w:pPr>
      <w:r>
        <w:t>Fadiga (cansaço).</w:t>
      </w:r>
    </w:p>
    <w:p w14:paraId="47369A0C" w14:textId="77777777" w:rsidR="00080B65" w:rsidRDefault="008254A6">
      <w:pPr>
        <w:numPr>
          <w:ilvl w:val="0"/>
          <w:numId w:val="2"/>
        </w:numPr>
        <w:jc w:val="both"/>
      </w:pPr>
      <w:r>
        <w:t>Dor muscular (mialgia) e nas articulações (artralgia).</w:t>
      </w:r>
    </w:p>
    <w:p w14:paraId="14C09E0C" w14:textId="77777777" w:rsidR="00080B65" w:rsidRDefault="00080B65">
      <w:pPr>
        <w:jc w:val="both"/>
      </w:pPr>
    </w:p>
    <w:p w14:paraId="3C7BE41D" w14:textId="77777777" w:rsidR="00080B65" w:rsidRDefault="008254A6">
      <w:pPr>
        <w:jc w:val="both"/>
        <w:rPr>
          <w:vertAlign w:val="superscript"/>
        </w:rPr>
      </w:pPr>
      <w:r>
        <w:t>A vacinação deve ser adiada em casos de doença febril aguda moderada ou grave. É contraindicada para pessoas com hipersensibilidade conhecida a qualquer componente da vacina. A decisão de vacinação deve ser sempre discutida com um profissional de saúde.</w:t>
      </w:r>
      <w:r>
        <w:rPr>
          <w:vertAlign w:val="superscript"/>
        </w:rPr>
        <w:t>12</w:t>
      </w:r>
    </w:p>
    <w:p w14:paraId="77EAF763" w14:textId="77777777" w:rsidR="00080B65" w:rsidRDefault="00080B65">
      <w:pPr>
        <w:jc w:val="both"/>
      </w:pPr>
    </w:p>
    <w:p w14:paraId="0C217C6A" w14:textId="23613675" w:rsidR="00080B65" w:rsidRDefault="008254A6">
      <w:pPr>
        <w:jc w:val="both"/>
      </w:pPr>
      <w:r>
        <w:t xml:space="preserve">Além disso, medidas simples podem ajudar a evitar a disseminação do vírus, tais como lavar as mãos com frequência, evitar tocar o rosto com as mãos não higienizadas, cobrir a boca e o nariz </w:t>
      </w:r>
      <w:r>
        <w:lastRenderedPageBreak/>
        <w:t>ao tossir ou espirrar, evitar contato próximo com pessoas doentes, limpar e desinfetar superfícies de uso frequente, ficar em casa quando apresentar sintomas.</w:t>
      </w:r>
      <w:r>
        <w:rPr>
          <w:vertAlign w:val="superscript"/>
        </w:rPr>
        <w:t>1</w:t>
      </w:r>
      <w:r w:rsidR="00AB7754">
        <w:rPr>
          <w:vertAlign w:val="superscript"/>
        </w:rPr>
        <w:t>3</w:t>
      </w:r>
    </w:p>
    <w:p w14:paraId="7BAEB443" w14:textId="77777777" w:rsidR="00080B65" w:rsidRDefault="00080B65">
      <w:pPr>
        <w:jc w:val="both"/>
      </w:pPr>
    </w:p>
    <w:p w14:paraId="4A71EAA7" w14:textId="77777777" w:rsidR="0092110F" w:rsidRPr="0092110F" w:rsidRDefault="0092110F" w:rsidP="0092110F">
      <w:pPr>
        <w:jc w:val="both"/>
        <w:rPr>
          <w:sz w:val="18"/>
          <w:szCs w:val="18"/>
        </w:rPr>
      </w:pPr>
      <w:r w:rsidRPr="0092110F">
        <w:rPr>
          <w:i/>
          <w:iCs/>
          <w:sz w:val="18"/>
          <w:szCs w:val="18"/>
        </w:rPr>
        <w:t xml:space="preserve">*Dados estudo </w:t>
      </w:r>
      <w:proofErr w:type="spellStart"/>
      <w:r w:rsidRPr="0092110F">
        <w:rPr>
          <w:i/>
          <w:iCs/>
          <w:sz w:val="18"/>
          <w:szCs w:val="18"/>
        </w:rPr>
        <w:t>pivotal</w:t>
      </w:r>
      <w:proofErr w:type="spellEnd"/>
      <w:r w:rsidRPr="0092110F">
        <w:rPr>
          <w:i/>
          <w:iCs/>
          <w:sz w:val="18"/>
          <w:szCs w:val="18"/>
        </w:rPr>
        <w:t>:</w:t>
      </w:r>
    </w:p>
    <w:p w14:paraId="0F43D3C0" w14:textId="0E2B9E74" w:rsidR="0092110F" w:rsidRPr="0092110F" w:rsidRDefault="0092110F" w:rsidP="0092110F">
      <w:pPr>
        <w:jc w:val="both"/>
        <w:rPr>
          <w:sz w:val="18"/>
          <w:szCs w:val="18"/>
        </w:rPr>
      </w:pPr>
      <w:proofErr w:type="spellStart"/>
      <w:r w:rsidRPr="0092110F">
        <w:rPr>
          <w:i/>
          <w:iCs/>
          <w:sz w:val="18"/>
          <w:szCs w:val="18"/>
        </w:rPr>
        <w:t>Arexvy</w:t>
      </w:r>
      <w:proofErr w:type="spellEnd"/>
      <w:r w:rsidRPr="0092110F">
        <w:rPr>
          <w:i/>
          <w:iCs/>
          <w:sz w:val="18"/>
          <w:szCs w:val="18"/>
        </w:rPr>
        <w:t xml:space="preserve"> reduziu significativamente o risco de desenvolver DTRI (doença do trato respiratório inferior) associada ao VSR em 94,6% (IC de 95%; 65,9-99,9), visto que foram identificados 1 caso no grupo vacinado (N= 4.937) e 18 casos no grupo placebo (N=4.861).</w:t>
      </w:r>
      <w:r>
        <w:rPr>
          <w:i/>
          <w:iCs/>
          <w:sz w:val="18"/>
          <w:szCs w:val="18"/>
          <w:vertAlign w:val="superscript"/>
        </w:rPr>
        <w:t>12,16</w:t>
      </w:r>
    </w:p>
    <w:p w14:paraId="1D29E27C" w14:textId="02D4D5A7" w:rsidR="0092110F" w:rsidRPr="0092110F" w:rsidRDefault="0092110F" w:rsidP="0092110F">
      <w:pPr>
        <w:jc w:val="both"/>
        <w:rPr>
          <w:sz w:val="18"/>
          <w:szCs w:val="18"/>
        </w:rPr>
      </w:pPr>
      <w:proofErr w:type="spellStart"/>
      <w:r w:rsidRPr="0092110F">
        <w:rPr>
          <w:i/>
          <w:iCs/>
          <w:sz w:val="18"/>
          <w:szCs w:val="18"/>
        </w:rPr>
        <w:t>Arexvy</w:t>
      </w:r>
      <w:proofErr w:type="spellEnd"/>
      <w:r w:rsidRPr="0092110F">
        <w:rPr>
          <w:i/>
          <w:iCs/>
          <w:sz w:val="18"/>
          <w:szCs w:val="18"/>
        </w:rPr>
        <w:t xml:space="preserve"> reduziu significativamente o risco de desenvolver DTRI (doença do trato respiratório inferior) grave associada ao VSR em 94,1% (IC de 95%; 62,4-99,9), visto que foram identificados 1 caso no grupo vacinado (N= 12.466) e 17 casos no grupo placebo (N=12.494).</w:t>
      </w:r>
      <w:r>
        <w:rPr>
          <w:i/>
          <w:iCs/>
          <w:sz w:val="18"/>
          <w:szCs w:val="18"/>
          <w:vertAlign w:val="superscript"/>
        </w:rPr>
        <w:t>12,16</w:t>
      </w:r>
    </w:p>
    <w:p w14:paraId="6AE28031" w14:textId="26F79326" w:rsidR="0092110F" w:rsidRPr="0092110F" w:rsidRDefault="0092110F" w:rsidP="0092110F">
      <w:pPr>
        <w:jc w:val="both"/>
        <w:rPr>
          <w:sz w:val="18"/>
          <w:szCs w:val="18"/>
        </w:rPr>
      </w:pPr>
      <w:proofErr w:type="spellStart"/>
      <w:r w:rsidRPr="0092110F">
        <w:rPr>
          <w:i/>
          <w:iCs/>
          <w:sz w:val="18"/>
          <w:szCs w:val="18"/>
        </w:rPr>
        <w:t>Arexvy</w:t>
      </w:r>
      <w:proofErr w:type="spellEnd"/>
      <w:r w:rsidRPr="0092110F">
        <w:rPr>
          <w:i/>
          <w:iCs/>
          <w:sz w:val="18"/>
          <w:szCs w:val="18"/>
        </w:rPr>
        <w:t xml:space="preserve"> reduziu significativamente o risco de desenvolver DTRI (doença do trato respiratório inferior) associada ao VSR em 82,6% (IC 96,95%; 57,9-94,1), visto que foram identificados 7 casos no grupo vacinado (N= 12.466) e 40 casos no grupo placebo (N=12.494).</w:t>
      </w:r>
      <w:r>
        <w:rPr>
          <w:i/>
          <w:iCs/>
          <w:sz w:val="18"/>
          <w:szCs w:val="18"/>
          <w:vertAlign w:val="superscript"/>
        </w:rPr>
        <w:t>12,16</w:t>
      </w:r>
    </w:p>
    <w:p w14:paraId="7C1D0124" w14:textId="77777777" w:rsidR="0092110F" w:rsidRDefault="0092110F">
      <w:pPr>
        <w:jc w:val="both"/>
      </w:pPr>
    </w:p>
    <w:p w14:paraId="784672A9" w14:textId="77777777" w:rsidR="00080B65" w:rsidRDefault="00080B65">
      <w:pPr>
        <w:jc w:val="both"/>
      </w:pPr>
    </w:p>
    <w:p w14:paraId="41A9B535" w14:textId="77777777" w:rsidR="00080B65" w:rsidRPr="0092110F" w:rsidRDefault="008254A6">
      <w:pPr>
        <w:jc w:val="both"/>
        <w:rPr>
          <w:i/>
        </w:rPr>
      </w:pPr>
      <w:r w:rsidRPr="0092110F">
        <w:rPr>
          <w:i/>
        </w:rPr>
        <w:t>Material dirigido ao público em geral. Por favor, consulte o seu médico.</w:t>
      </w:r>
    </w:p>
    <w:p w14:paraId="0F818417" w14:textId="7E87F81F" w:rsidR="0092110F" w:rsidRPr="0092110F" w:rsidRDefault="0092110F" w:rsidP="0092110F">
      <w:pPr>
        <w:jc w:val="both"/>
      </w:pPr>
      <w:r w:rsidRPr="0092110F">
        <w:t xml:space="preserve">NP-BR-AVU-PRSR-250003 - </w:t>
      </w:r>
      <w:r w:rsidR="008254A6">
        <w:t>Novembro</w:t>
      </w:r>
      <w:r w:rsidRPr="0092110F">
        <w:t>/2025</w:t>
      </w:r>
    </w:p>
    <w:p w14:paraId="1F515DA0" w14:textId="77777777" w:rsidR="0092110F" w:rsidRDefault="0092110F">
      <w:pPr>
        <w:jc w:val="both"/>
        <w:rPr>
          <w:i/>
        </w:rPr>
      </w:pPr>
    </w:p>
    <w:p w14:paraId="269976D1" w14:textId="77777777" w:rsidR="00080B65" w:rsidRDefault="00080B65">
      <w:pPr>
        <w:jc w:val="both"/>
      </w:pPr>
    </w:p>
    <w:p w14:paraId="686FEB1E" w14:textId="77777777" w:rsidR="00080B65" w:rsidRDefault="008254A6">
      <w:pPr>
        <w:jc w:val="both"/>
        <w:rPr>
          <w:b/>
        </w:rPr>
      </w:pPr>
      <w:r>
        <w:rPr>
          <w:b/>
        </w:rPr>
        <w:t>Sobre a GSK</w:t>
      </w:r>
    </w:p>
    <w:p w14:paraId="289BCAC5" w14:textId="77777777" w:rsidR="00080B65" w:rsidRDefault="008254A6">
      <w:pPr>
        <w:jc w:val="both"/>
      </w:pPr>
      <w: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Imunologia/Respiratória. No Brasil, a GSK é líder nas áreas de HIV e Respiratória e uma das empresas líderes em Vacinas. Para mais informações, visite </w:t>
      </w:r>
      <w:hyperlink r:id="rId7">
        <w:r w:rsidR="00080B65">
          <w:rPr>
            <w:u w:val="single"/>
          </w:rPr>
          <w:t>GSK</w:t>
        </w:r>
      </w:hyperlink>
      <w:r>
        <w:t>.</w:t>
      </w:r>
    </w:p>
    <w:p w14:paraId="7BBEBE7B" w14:textId="77777777" w:rsidR="00080B65" w:rsidRDefault="00080B65">
      <w:pPr>
        <w:jc w:val="both"/>
      </w:pPr>
    </w:p>
    <w:p w14:paraId="5F9E697F" w14:textId="77777777" w:rsidR="00080B65" w:rsidRDefault="008254A6">
      <w:pPr>
        <w:jc w:val="both"/>
        <w:rPr>
          <w:b/>
        </w:rPr>
      </w:pPr>
      <w:r>
        <w:rPr>
          <w:b/>
        </w:rPr>
        <w:t>Referências:</w:t>
      </w:r>
    </w:p>
    <w:p w14:paraId="5B420DDE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DIÁRIO OFICIAL DA UNIÃO. Resolução RE Nº 2.890, de 31 de julho de 2025. Disponível em: &lt;</w:t>
      </w:r>
      <w:hyperlink r:id="rId8">
        <w:r w:rsidR="00080B65">
          <w:rPr>
            <w:color w:val="1155CC"/>
            <w:sz w:val="20"/>
            <w:szCs w:val="20"/>
            <w:u w:val="single"/>
          </w:rPr>
          <w:t>https://www.in.gov.br/web/dou/-/resolucao-re-n-2.890-de-31-de-julho-de-2025-645926867</w:t>
        </w:r>
      </w:hyperlink>
      <w:r>
        <w:rPr>
          <w:sz w:val="20"/>
          <w:szCs w:val="20"/>
        </w:rPr>
        <w:t>&gt;. Acesso em: outubro/2025</w:t>
      </w:r>
    </w:p>
    <w:p w14:paraId="101AEA99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BRASIL. Ministério da Saúde. Anvisa aprova registro de primeira vacina para bronquiolite. Disponível em: &lt;https://www.gov.br/anvisa/pt-br/assuntos/noticias-anvisa/2023/anvisa-aprova-registro-de-primeira-vacina-para-bronquiolite&gt;. Acesso em: outubro/2025</w:t>
      </w:r>
    </w:p>
    <w:p w14:paraId="73A6A71A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DIÁRIO OFICIAL DA UNIÃO. Brasília, DF, 4 de dezembro de 2023, Seção 1, p. 148. </w:t>
      </w:r>
      <w:r>
        <w:rPr>
          <w:sz w:val="20"/>
          <w:szCs w:val="20"/>
          <w:highlight w:val="white"/>
        </w:rPr>
        <w:t>Registro de Produto Biológico Novo</w:t>
      </w:r>
      <w:r>
        <w:rPr>
          <w:sz w:val="20"/>
          <w:szCs w:val="20"/>
        </w:rPr>
        <w:t xml:space="preserve">. Aprovação de </w:t>
      </w:r>
      <w:proofErr w:type="spellStart"/>
      <w:r>
        <w:rPr>
          <w:sz w:val="20"/>
          <w:szCs w:val="20"/>
        </w:rPr>
        <w:t>Arexvy</w:t>
      </w:r>
      <w:proofErr w:type="spellEnd"/>
      <w:r>
        <w:rPr>
          <w:sz w:val="20"/>
          <w:szCs w:val="20"/>
        </w:rPr>
        <w:t xml:space="preserve"> pela Anvisa.</w:t>
      </w:r>
    </w:p>
    <w:p w14:paraId="5B658123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SOCIEDADE BRASILEIRA DE IMUNIZAÇÕES. Vírus sincicial respiratório (VSR). Disponível em:  &lt;</w:t>
      </w:r>
      <w:hyperlink r:id="rId9">
        <w:r w:rsidR="00080B65">
          <w:rPr>
            <w:color w:val="1155CC"/>
            <w:sz w:val="20"/>
            <w:szCs w:val="20"/>
            <w:u w:val="single"/>
          </w:rPr>
          <w:t>https://familia.sbim.org.br/doencas/virus-sincicial-respiratorio-vsr</w:t>
        </w:r>
      </w:hyperlink>
      <w:r>
        <w:rPr>
          <w:sz w:val="20"/>
          <w:szCs w:val="20"/>
        </w:rPr>
        <w:t>&gt;. Acesso em: outubro/2025;</w:t>
      </w:r>
    </w:p>
    <w:p w14:paraId="6017FCBF" w14:textId="7D891A7F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 w:rsidRPr="005937A5">
        <w:rPr>
          <w:sz w:val="20"/>
          <w:szCs w:val="20"/>
          <w:lang w:val="en-US"/>
        </w:rPr>
        <w:t xml:space="preserve">CENTERS FOR DISEASE CONTROL AND PREVENTION. Respiratory Syncytial Virus Infection (RSV). </w:t>
      </w:r>
      <w:r>
        <w:rPr>
          <w:sz w:val="20"/>
          <w:szCs w:val="20"/>
        </w:rPr>
        <w:t xml:space="preserve">RSV in </w:t>
      </w:r>
      <w:proofErr w:type="spellStart"/>
      <w:r>
        <w:rPr>
          <w:sz w:val="20"/>
          <w:szCs w:val="20"/>
        </w:rPr>
        <w:t>older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Adults</w:t>
      </w:r>
      <w:proofErr w:type="spellEnd"/>
      <w:r>
        <w:rPr>
          <w:sz w:val="20"/>
          <w:szCs w:val="20"/>
        </w:rPr>
        <w:t>. Disponível em: &lt;</w:t>
      </w:r>
      <w:hyperlink r:id="rId10">
        <w:r w:rsidR="00080B65">
          <w:rPr>
            <w:color w:val="1155CC"/>
            <w:sz w:val="20"/>
            <w:szCs w:val="20"/>
            <w:u w:val="single"/>
          </w:rPr>
          <w:t>https://www.cdc.gov/rsv/older-adults/index.html</w:t>
        </w:r>
      </w:hyperlink>
      <w:r>
        <w:rPr>
          <w:sz w:val="20"/>
          <w:szCs w:val="20"/>
        </w:rPr>
        <w:t>&gt;. Acesso em: outubro/2025;</w:t>
      </w:r>
    </w:p>
    <w:p w14:paraId="13480DD8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 w:rsidRPr="005937A5">
        <w:rPr>
          <w:sz w:val="20"/>
          <w:szCs w:val="20"/>
          <w:lang w:val="en-US"/>
        </w:rPr>
        <w:t xml:space="preserve">CENTERS FOR DISEASE CONTROL AND PREVENTION. Respiratory Syncytial Virus Infection (RSV). </w:t>
      </w:r>
      <w:proofErr w:type="spellStart"/>
      <w:r>
        <w:rPr>
          <w:sz w:val="20"/>
          <w:szCs w:val="20"/>
        </w:rPr>
        <w:t>About</w:t>
      </w:r>
      <w:proofErr w:type="spellEnd"/>
      <w:r>
        <w:rPr>
          <w:sz w:val="20"/>
          <w:szCs w:val="20"/>
        </w:rPr>
        <w:t xml:space="preserve"> RSV. Disponível em: &lt;</w:t>
      </w:r>
      <w:hyperlink r:id="rId11">
        <w:r w:rsidR="00080B65">
          <w:rPr>
            <w:color w:val="1155CC"/>
            <w:sz w:val="20"/>
            <w:szCs w:val="20"/>
            <w:u w:val="single"/>
          </w:rPr>
          <w:t>https://www.cdc.gov/rsv/about/?CDC_AAref_Val=https://www.cdc.gov/rsv/about/symptoms.html</w:t>
        </w:r>
      </w:hyperlink>
      <w:r>
        <w:rPr>
          <w:sz w:val="20"/>
          <w:szCs w:val="20"/>
        </w:rPr>
        <w:t>&gt; Acesso em: outubro/2025;</w:t>
      </w:r>
    </w:p>
    <w:p w14:paraId="4E47E4DE" w14:textId="77777777" w:rsidR="00080B65" w:rsidRPr="00745349" w:rsidRDefault="008254A6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937A5">
        <w:rPr>
          <w:sz w:val="20"/>
          <w:szCs w:val="20"/>
          <w:lang w:val="en-US"/>
        </w:rPr>
        <w:t xml:space="preserve">BRANCHE AR, Saiman L, Walsh EE, et al. </w:t>
      </w:r>
      <w:r w:rsidRPr="00745349">
        <w:rPr>
          <w:sz w:val="20"/>
          <w:szCs w:val="20"/>
          <w:lang w:val="en-US"/>
        </w:rPr>
        <w:t xml:space="preserve">Incidence of respiratory syncytial virus infection among hospitalized adults, 2017–2020. </w:t>
      </w:r>
      <w:proofErr w:type="spellStart"/>
      <w:r w:rsidRPr="00745349">
        <w:rPr>
          <w:sz w:val="20"/>
          <w:szCs w:val="20"/>
          <w:lang w:val="en-US"/>
        </w:rPr>
        <w:t>ClinInfect</w:t>
      </w:r>
      <w:proofErr w:type="spellEnd"/>
      <w:r w:rsidRPr="00745349">
        <w:rPr>
          <w:sz w:val="20"/>
          <w:szCs w:val="20"/>
          <w:lang w:val="en-US"/>
        </w:rPr>
        <w:t xml:space="preserve"> Dis. 2022;74(6):1004-1011. doi:10.1093/</w:t>
      </w:r>
      <w:proofErr w:type="spellStart"/>
      <w:r w:rsidRPr="00745349">
        <w:rPr>
          <w:sz w:val="20"/>
          <w:szCs w:val="20"/>
          <w:lang w:val="en-US"/>
        </w:rPr>
        <w:t>cid</w:t>
      </w:r>
      <w:proofErr w:type="spellEnd"/>
      <w:r w:rsidRPr="00745349">
        <w:rPr>
          <w:sz w:val="20"/>
          <w:szCs w:val="20"/>
          <w:lang w:val="en-US"/>
        </w:rPr>
        <w:t>/</w:t>
      </w:r>
      <w:proofErr w:type="gramStart"/>
      <w:r w:rsidRPr="00745349">
        <w:rPr>
          <w:sz w:val="20"/>
          <w:szCs w:val="20"/>
          <w:lang w:val="en-US"/>
        </w:rPr>
        <w:t>ciab595;</w:t>
      </w:r>
      <w:proofErr w:type="gramEnd"/>
    </w:p>
    <w:p w14:paraId="37240AD7" w14:textId="77777777" w:rsidR="00080B65" w:rsidRPr="00745349" w:rsidRDefault="008254A6">
      <w:pPr>
        <w:numPr>
          <w:ilvl w:val="0"/>
          <w:numId w:val="1"/>
        </w:numPr>
        <w:jc w:val="both"/>
        <w:rPr>
          <w:sz w:val="20"/>
          <w:szCs w:val="20"/>
          <w:lang w:val="en-US"/>
        </w:rPr>
      </w:pPr>
      <w:r w:rsidRPr="005937A5">
        <w:rPr>
          <w:sz w:val="20"/>
          <w:szCs w:val="20"/>
          <w:lang w:val="en-US"/>
        </w:rPr>
        <w:lastRenderedPageBreak/>
        <w:t xml:space="preserve">LEE N, Lui GC, Wong KT, et al. </w:t>
      </w:r>
      <w:r w:rsidRPr="00745349">
        <w:rPr>
          <w:sz w:val="20"/>
          <w:szCs w:val="20"/>
          <w:lang w:val="en-US"/>
        </w:rPr>
        <w:t>High morbidity and mortality in adults hospitalized for respiratory syncytial virus infections. Clin Infect Dis. 2013;57(8):1069-</w:t>
      </w:r>
      <w:proofErr w:type="gramStart"/>
      <w:r w:rsidRPr="00745349">
        <w:rPr>
          <w:sz w:val="20"/>
          <w:szCs w:val="20"/>
          <w:lang w:val="en-US"/>
        </w:rPr>
        <w:t>1077;</w:t>
      </w:r>
      <w:proofErr w:type="gramEnd"/>
    </w:p>
    <w:p w14:paraId="7CC0AD0C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 w:rsidRPr="005937A5">
        <w:rPr>
          <w:sz w:val="20"/>
          <w:szCs w:val="20"/>
          <w:lang w:val="en-US"/>
        </w:rPr>
        <w:t xml:space="preserve">MOREIRA LP, Watanabe ASA, Camargo CN, Melchior TB, Granato C, </w:t>
      </w:r>
      <w:proofErr w:type="spellStart"/>
      <w:r w:rsidRPr="005937A5">
        <w:rPr>
          <w:sz w:val="20"/>
          <w:szCs w:val="20"/>
          <w:lang w:val="en-US"/>
        </w:rPr>
        <w:t>Bellei</w:t>
      </w:r>
      <w:proofErr w:type="spellEnd"/>
      <w:r w:rsidRPr="005937A5">
        <w:rPr>
          <w:sz w:val="20"/>
          <w:szCs w:val="20"/>
          <w:lang w:val="en-US"/>
        </w:rPr>
        <w:t xml:space="preserve"> N. Respiratory syncytial virus evaluation among asymptomatic and symptomatic subjects in a university hospital in Sao Paulo, Brazil, in the period of 2009-2013. </w:t>
      </w:r>
      <w:r>
        <w:rPr>
          <w:sz w:val="20"/>
          <w:szCs w:val="20"/>
        </w:rPr>
        <w:t xml:space="preserve">Influenza Other </w:t>
      </w:r>
      <w:proofErr w:type="spellStart"/>
      <w:r>
        <w:rPr>
          <w:sz w:val="20"/>
          <w:szCs w:val="20"/>
        </w:rPr>
        <w:t>Respir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Viruses</w:t>
      </w:r>
      <w:proofErr w:type="spellEnd"/>
      <w:r>
        <w:rPr>
          <w:sz w:val="20"/>
          <w:szCs w:val="20"/>
        </w:rPr>
        <w:t>. 2018 May;12(3):326-330;</w:t>
      </w:r>
    </w:p>
    <w:p w14:paraId="06BBA87D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SOCIEDADE BRASILEIRA DE IMUNIZAÇÕES. Pneumologia. Guia de Imunização </w:t>
      </w:r>
      <w:proofErr w:type="spellStart"/>
      <w:r>
        <w:rPr>
          <w:sz w:val="20"/>
          <w:szCs w:val="20"/>
        </w:rPr>
        <w:t>SBIm</w:t>
      </w:r>
      <w:proofErr w:type="spellEnd"/>
      <w:r>
        <w:rPr>
          <w:sz w:val="20"/>
          <w:szCs w:val="20"/>
        </w:rPr>
        <w:t>/SBPT (2024/2025). Disponível em: &lt;</w:t>
      </w:r>
      <w:hyperlink r:id="rId12">
        <w:r w:rsidR="00080B65">
          <w:rPr>
            <w:color w:val="1155CC"/>
            <w:sz w:val="20"/>
            <w:szCs w:val="20"/>
            <w:u w:val="single"/>
          </w:rPr>
          <w:t>https://sbim.org.br/images/files/guia-pneumologia-sbim-2024-2025.pdf</w:t>
        </w:r>
      </w:hyperlink>
      <w:r>
        <w:rPr>
          <w:sz w:val="20"/>
          <w:szCs w:val="20"/>
        </w:rPr>
        <w:t>&gt;. Acesso em: outubro/2025;</w:t>
      </w:r>
    </w:p>
    <w:p w14:paraId="683B7217" w14:textId="77777777" w:rsidR="00080B65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 w:rsidRPr="005937A5">
        <w:rPr>
          <w:rFonts w:ascii="Arial Unicode MS" w:eastAsia="Arial Unicode MS" w:hAnsi="Arial Unicode MS" w:cs="Arial Unicode MS"/>
          <w:sz w:val="20"/>
          <w:szCs w:val="20"/>
          <w:lang w:val="en-US"/>
        </w:rPr>
        <w:t xml:space="preserve">NIH. NATIONAL LIBRARY OF MEDICINE. Clinical Infectious Disease. Noninferior Immunogenicity and Consistent Safety of Respiratory Syncytial Virus Prefusion F Protein Vaccine in Adults 50–59 Years Compared to ≥60 Years of Age. </w:t>
      </w:r>
      <w:r>
        <w:rPr>
          <w:rFonts w:ascii="Arial Unicode MS" w:eastAsia="Arial Unicode MS" w:hAnsi="Arial Unicode MS" w:cs="Arial Unicode MS"/>
          <w:sz w:val="20"/>
          <w:szCs w:val="20"/>
        </w:rPr>
        <w:t>Disponível em: &lt;</w:t>
      </w:r>
      <w:hyperlink r:id="rId13">
        <w:r w:rsidR="00080B65">
          <w:rPr>
            <w:sz w:val="20"/>
            <w:szCs w:val="20"/>
            <w:u w:val="single"/>
          </w:rPr>
          <w:t>https://pmc.ncbi.nlm.nih.gov/articles/PMC11478578/</w:t>
        </w:r>
      </w:hyperlink>
      <w:r>
        <w:rPr>
          <w:sz w:val="20"/>
          <w:szCs w:val="20"/>
        </w:rPr>
        <w:t>&gt;. Acesso em: outubro/2025;</w:t>
      </w:r>
    </w:p>
    <w:p w14:paraId="4B94BC6A" w14:textId="77777777" w:rsidR="00080B65" w:rsidRPr="00EF456B" w:rsidRDefault="008254A6">
      <w:pPr>
        <w:numPr>
          <w:ilvl w:val="0"/>
          <w:numId w:val="1"/>
        </w:numPr>
        <w:jc w:val="both"/>
        <w:rPr>
          <w:sz w:val="20"/>
          <w:szCs w:val="20"/>
        </w:rPr>
      </w:pPr>
      <w:r w:rsidRPr="00EF456B">
        <w:rPr>
          <w:sz w:val="20"/>
          <w:szCs w:val="20"/>
          <w:highlight w:val="white"/>
        </w:rPr>
        <w:t xml:space="preserve">AREXVY (vacina vírus sincicial respiratório [recombinante, adjuvada]). Bula da vacina. Disponível em: &lt;https://br.gsk.com/media/12jdjsfx/arexvy.pdf&gt;. </w:t>
      </w:r>
      <w:r w:rsidRPr="00EF456B">
        <w:rPr>
          <w:sz w:val="20"/>
          <w:szCs w:val="20"/>
        </w:rPr>
        <w:t xml:space="preserve"> Acesso em: outubro/2025;</w:t>
      </w:r>
    </w:p>
    <w:p w14:paraId="223CD90F" w14:textId="541354E5" w:rsidR="00080B65" w:rsidRPr="00EF456B" w:rsidRDefault="008254A6" w:rsidP="00EF456B">
      <w:pPr>
        <w:numPr>
          <w:ilvl w:val="0"/>
          <w:numId w:val="1"/>
        </w:numPr>
        <w:jc w:val="both"/>
        <w:rPr>
          <w:sz w:val="20"/>
          <w:szCs w:val="20"/>
        </w:rPr>
      </w:pPr>
      <w:r w:rsidRPr="00EF456B">
        <w:rPr>
          <w:sz w:val="20"/>
          <w:szCs w:val="20"/>
          <w:lang w:val="en-US"/>
        </w:rPr>
        <w:t xml:space="preserve">CENTERS FOR DISEASE CONTROL AND PREVENTION. Respiratory Syncytial Virus Infection (RSV). </w:t>
      </w:r>
      <w:proofErr w:type="spellStart"/>
      <w:r w:rsidRPr="00EF456B">
        <w:rPr>
          <w:sz w:val="20"/>
          <w:szCs w:val="20"/>
        </w:rPr>
        <w:t>How</w:t>
      </w:r>
      <w:proofErr w:type="spellEnd"/>
      <w:r w:rsidRPr="00EF456B">
        <w:rPr>
          <w:sz w:val="20"/>
          <w:szCs w:val="20"/>
        </w:rPr>
        <w:t xml:space="preserve"> RSV Spreads. Disponível em: &lt;</w:t>
      </w:r>
      <w:hyperlink r:id="rId14">
        <w:r w:rsidR="00080B65" w:rsidRPr="00EF456B">
          <w:rPr>
            <w:sz w:val="20"/>
            <w:szCs w:val="20"/>
            <w:u w:val="single"/>
          </w:rPr>
          <w:t>https://www.cdc.gov/rsv/causes/index.html</w:t>
        </w:r>
      </w:hyperlink>
      <w:r w:rsidRPr="00EF456B">
        <w:rPr>
          <w:sz w:val="20"/>
          <w:szCs w:val="20"/>
        </w:rPr>
        <w:t>&gt; Acesso em: outubro/2025;</w:t>
      </w:r>
    </w:p>
    <w:p w14:paraId="6A0F025F" w14:textId="0FE6A5FD" w:rsidR="00EF456B" w:rsidRPr="00EF456B" w:rsidRDefault="00EF456B" w:rsidP="00EF456B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/>
          <w:color w:val="000000"/>
          <w:sz w:val="20"/>
          <w:szCs w:val="20"/>
        </w:rPr>
      </w:pPr>
      <w:r w:rsidRPr="008254A6">
        <w:rPr>
          <w:rFonts w:eastAsia="Times New Roman"/>
          <w:color w:val="000000"/>
          <w:sz w:val="20"/>
          <w:szCs w:val="20"/>
          <w:lang w:val="en-US"/>
        </w:rPr>
        <w:t xml:space="preserve">Clinicaltrials.gov, “Efficacy Study of GSK's Investigational Respiratory Syncytial Virus (RSV) Vaccine in Adults Aged 60 Years and Above”. </w:t>
      </w:r>
      <w:r w:rsidRPr="00EF456B">
        <w:rPr>
          <w:rFonts w:eastAsia="Times New Roman"/>
          <w:color w:val="000000"/>
          <w:sz w:val="20"/>
          <w:szCs w:val="20"/>
        </w:rPr>
        <w:t>Disponível em: &lt;</w:t>
      </w:r>
      <w:hyperlink r:id="rId15" w:history="1">
        <w:r w:rsidRPr="00EF456B">
          <w:rPr>
            <w:rFonts w:eastAsia="Times New Roman"/>
            <w:color w:val="000000"/>
            <w:sz w:val="20"/>
            <w:szCs w:val="20"/>
            <w:u w:val="single"/>
          </w:rPr>
          <w:t>https://clinicaltrials.gov/study/NCT04886596</w:t>
        </w:r>
      </w:hyperlink>
      <w:r w:rsidRPr="00EF456B">
        <w:rPr>
          <w:rFonts w:eastAsia="Times New Roman"/>
          <w:color w:val="000000"/>
          <w:sz w:val="20"/>
          <w:szCs w:val="20"/>
        </w:rPr>
        <w:t xml:space="preserve">&gt;. Acesso em: </w:t>
      </w:r>
      <w:r>
        <w:rPr>
          <w:rFonts w:eastAsia="Times New Roman"/>
          <w:color w:val="000000"/>
          <w:sz w:val="20"/>
          <w:szCs w:val="20"/>
        </w:rPr>
        <w:t>outubro</w:t>
      </w:r>
      <w:r w:rsidRPr="00EF456B">
        <w:rPr>
          <w:rFonts w:eastAsia="Times New Roman"/>
          <w:color w:val="000000"/>
          <w:sz w:val="20"/>
          <w:szCs w:val="20"/>
        </w:rPr>
        <w:t>/2025;</w:t>
      </w:r>
    </w:p>
    <w:p w14:paraId="5CDAD691" w14:textId="77777777" w:rsidR="00EF456B" w:rsidRPr="008254A6" w:rsidRDefault="00EF456B" w:rsidP="00EF456B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/>
          <w:color w:val="000000"/>
          <w:sz w:val="20"/>
          <w:szCs w:val="20"/>
          <w:lang w:val="en-US"/>
        </w:rPr>
      </w:pPr>
      <w:r w:rsidRPr="008254A6">
        <w:rPr>
          <w:rFonts w:eastAsia="Times New Roman"/>
          <w:color w:val="000000"/>
          <w:sz w:val="20"/>
          <w:szCs w:val="20"/>
          <w:lang w:val="en-US"/>
        </w:rPr>
        <w:t xml:space="preserve">Ison MG et al. The efficacy of a single dose of the respiratory syncytial virus prefusion F protein vaccine in adults ≥60 years </w:t>
      </w:r>
      <w:proofErr w:type="spellStart"/>
      <w:r w:rsidRPr="008254A6">
        <w:rPr>
          <w:rFonts w:eastAsia="Times New Roman"/>
          <w:color w:val="000000"/>
          <w:sz w:val="20"/>
          <w:szCs w:val="20"/>
          <w:lang w:val="en-US"/>
        </w:rPr>
        <w:t>years</w:t>
      </w:r>
      <w:proofErr w:type="spellEnd"/>
      <w:r w:rsidRPr="008254A6">
        <w:rPr>
          <w:rFonts w:eastAsia="Times New Roman"/>
          <w:color w:val="000000"/>
          <w:sz w:val="20"/>
          <w:szCs w:val="20"/>
          <w:lang w:val="en-US"/>
        </w:rPr>
        <w:t xml:space="preserve"> of age over 3 RSV seasons. In: CHEST, 6-9 October 2024, </w:t>
      </w:r>
      <w:proofErr w:type="spellStart"/>
      <w:proofErr w:type="gramStart"/>
      <w:r w:rsidRPr="008254A6">
        <w:rPr>
          <w:rFonts w:eastAsia="Times New Roman"/>
          <w:color w:val="000000"/>
          <w:sz w:val="20"/>
          <w:szCs w:val="20"/>
          <w:lang w:val="en-US"/>
        </w:rPr>
        <w:t>Boston,Massachusetts</w:t>
      </w:r>
      <w:proofErr w:type="spellEnd"/>
      <w:proofErr w:type="gramEnd"/>
      <w:r w:rsidRPr="008254A6">
        <w:rPr>
          <w:rFonts w:eastAsia="Times New Roman"/>
          <w:color w:val="000000"/>
          <w:sz w:val="20"/>
          <w:szCs w:val="20"/>
          <w:lang w:val="en-US"/>
        </w:rPr>
        <w:t xml:space="preserve">, </w:t>
      </w:r>
      <w:proofErr w:type="gramStart"/>
      <w:r w:rsidRPr="008254A6">
        <w:rPr>
          <w:rFonts w:eastAsia="Times New Roman"/>
          <w:color w:val="000000"/>
          <w:sz w:val="20"/>
          <w:szCs w:val="20"/>
          <w:lang w:val="en-US"/>
        </w:rPr>
        <w:t>EUA;</w:t>
      </w:r>
      <w:proofErr w:type="gramEnd"/>
    </w:p>
    <w:p w14:paraId="69E016E0" w14:textId="2A1AACF7" w:rsidR="0092110F" w:rsidRPr="00EF456B" w:rsidRDefault="0092110F" w:rsidP="00EF456B">
      <w:pPr>
        <w:numPr>
          <w:ilvl w:val="0"/>
          <w:numId w:val="1"/>
        </w:numPr>
        <w:spacing w:line="240" w:lineRule="auto"/>
        <w:jc w:val="both"/>
        <w:textAlignment w:val="baseline"/>
        <w:rPr>
          <w:rFonts w:eastAsia="Times New Roman"/>
          <w:color w:val="000000"/>
          <w:sz w:val="20"/>
          <w:szCs w:val="20"/>
        </w:rPr>
      </w:pPr>
      <w:r w:rsidRPr="008254A6">
        <w:rPr>
          <w:rFonts w:eastAsia="Times New Roman"/>
          <w:color w:val="000000"/>
          <w:sz w:val="20"/>
          <w:szCs w:val="20"/>
          <w:lang w:val="en-US"/>
        </w:rPr>
        <w:t xml:space="preserve">Papi A, Ison MG, Langley JM, et al., for the AReSVi-006 Study Group. Respiratory syncytial virus prefusion F protein vaccine in older adults. </w:t>
      </w:r>
      <w:r w:rsidRPr="0092110F">
        <w:rPr>
          <w:rFonts w:eastAsia="Times New Roman"/>
          <w:color w:val="000000"/>
          <w:sz w:val="20"/>
          <w:szCs w:val="20"/>
        </w:rPr>
        <w:t xml:space="preserve">N </w:t>
      </w:r>
      <w:proofErr w:type="spellStart"/>
      <w:r w:rsidRPr="0092110F">
        <w:rPr>
          <w:rFonts w:eastAsia="Times New Roman"/>
          <w:color w:val="000000"/>
          <w:sz w:val="20"/>
          <w:szCs w:val="20"/>
        </w:rPr>
        <w:t>Engl</w:t>
      </w:r>
      <w:proofErr w:type="spellEnd"/>
      <w:r w:rsidRPr="0092110F">
        <w:rPr>
          <w:rFonts w:eastAsia="Times New Roman"/>
          <w:color w:val="000000"/>
          <w:sz w:val="20"/>
          <w:szCs w:val="20"/>
        </w:rPr>
        <w:t xml:space="preserve"> J Med. 2023; 388(7):595-608. doi:10.1056/NEJMoa2209604</w:t>
      </w:r>
    </w:p>
    <w:p w14:paraId="71FF9DD7" w14:textId="77777777" w:rsidR="00EF456B" w:rsidRPr="00EF456B" w:rsidRDefault="00EF456B" w:rsidP="00EF456B">
      <w:pPr>
        <w:ind w:left="720"/>
        <w:jc w:val="both"/>
        <w:rPr>
          <w:sz w:val="20"/>
          <w:szCs w:val="20"/>
        </w:rPr>
      </w:pPr>
    </w:p>
    <w:p w14:paraId="135FDB69" w14:textId="77777777" w:rsidR="00080B65" w:rsidRDefault="00080B65">
      <w:pPr>
        <w:jc w:val="both"/>
        <w:rPr>
          <w:sz w:val="20"/>
          <w:szCs w:val="20"/>
        </w:rPr>
      </w:pPr>
    </w:p>
    <w:p w14:paraId="0CF90A88" w14:textId="77777777" w:rsidR="00080B65" w:rsidRDefault="00080B65">
      <w:pPr>
        <w:jc w:val="both"/>
        <w:rPr>
          <w:sz w:val="20"/>
          <w:szCs w:val="20"/>
        </w:rPr>
      </w:pPr>
    </w:p>
    <w:p w14:paraId="4915BFF3" w14:textId="77777777" w:rsidR="00080B65" w:rsidRDefault="00080B65">
      <w:pPr>
        <w:jc w:val="both"/>
        <w:rPr>
          <w:b/>
        </w:rPr>
      </w:pPr>
    </w:p>
    <w:p w14:paraId="62719E20" w14:textId="77777777" w:rsidR="00080B65" w:rsidRDefault="00080B65">
      <w:pPr>
        <w:jc w:val="both"/>
      </w:pPr>
    </w:p>
    <w:sectPr w:rsidR="00080B65">
      <w:headerReference w:type="default" r:id="rId1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8181" w14:textId="77777777" w:rsidR="00E20861" w:rsidRDefault="00E20861">
      <w:pPr>
        <w:spacing w:line="240" w:lineRule="auto"/>
      </w:pPr>
      <w:r>
        <w:separator/>
      </w:r>
    </w:p>
  </w:endnote>
  <w:endnote w:type="continuationSeparator" w:id="0">
    <w:p w14:paraId="1181607B" w14:textId="77777777" w:rsidR="00E20861" w:rsidRDefault="00E208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7CA00" w14:textId="77777777" w:rsidR="00E20861" w:rsidRDefault="00E20861">
      <w:pPr>
        <w:spacing w:line="240" w:lineRule="auto"/>
      </w:pPr>
      <w:r>
        <w:separator/>
      </w:r>
    </w:p>
  </w:footnote>
  <w:footnote w:type="continuationSeparator" w:id="0">
    <w:p w14:paraId="12D01E7D" w14:textId="77777777" w:rsidR="00E20861" w:rsidRDefault="00E2086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09767" w14:textId="77777777" w:rsidR="00080B65" w:rsidRDefault="008254A6">
    <w:pPr>
      <w:tabs>
        <w:tab w:val="center" w:pos="4513"/>
        <w:tab w:val="right" w:pos="9026"/>
        <w:tab w:val="right" w:pos="10206"/>
      </w:tabs>
      <w:spacing w:line="240" w:lineRule="auto"/>
      <w:rPr>
        <w:rFonts w:ascii="Times New Roman" w:eastAsia="Times New Roman" w:hAnsi="Times New Roman" w:cs="Times New Roman"/>
        <w:sz w:val="15"/>
        <w:szCs w:val="15"/>
      </w:rPr>
    </w:pPr>
    <w:r>
      <w:rPr>
        <w:rFonts w:ascii="Times New Roman" w:eastAsia="Times New Roman" w:hAnsi="Times New Roman" w:cs="Times New Roman"/>
        <w:noProof/>
        <w:sz w:val="15"/>
        <w:szCs w:val="15"/>
      </w:rPr>
      <w:drawing>
        <wp:inline distT="0" distB="0" distL="0" distR="0" wp14:anchorId="3CA3940F" wp14:editId="6A73E60D">
          <wp:extent cx="1080000" cy="35640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5709" t="13018" b="10294"/>
                  <a:stretch>
                    <a:fillRect/>
                  </a:stretch>
                </pic:blipFill>
                <pic:spPr>
                  <a:xfrm>
                    <a:off x="0" y="0"/>
                    <a:ext cx="1080000" cy="356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DD369E" w14:textId="77777777" w:rsidR="00080B65" w:rsidRDefault="00080B65">
    <w:pPr>
      <w:tabs>
        <w:tab w:val="center" w:pos="4513"/>
        <w:tab w:val="right" w:pos="9026"/>
        <w:tab w:val="right" w:pos="10206"/>
      </w:tabs>
      <w:spacing w:line="240" w:lineRule="auto"/>
      <w:rPr>
        <w:rFonts w:ascii="Times New Roman" w:eastAsia="Times New Roman" w:hAnsi="Times New Roman" w:cs="Times New Roman"/>
        <w:sz w:val="15"/>
        <w:szCs w:val="15"/>
      </w:rPr>
    </w:pPr>
  </w:p>
  <w:p w14:paraId="1A8509F7" w14:textId="77777777" w:rsidR="00080B65" w:rsidRDefault="00080B65">
    <w:pPr>
      <w:tabs>
        <w:tab w:val="center" w:pos="4513"/>
        <w:tab w:val="right" w:pos="9026"/>
        <w:tab w:val="right" w:pos="10206"/>
      </w:tabs>
      <w:spacing w:line="240" w:lineRule="auto"/>
      <w:rPr>
        <w:rFonts w:ascii="Times New Roman" w:eastAsia="Times New Roman" w:hAnsi="Times New Roman" w:cs="Times New Roman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B1D0E"/>
    <w:multiLevelType w:val="multilevel"/>
    <w:tmpl w:val="E3249CC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9752E99"/>
    <w:multiLevelType w:val="multilevel"/>
    <w:tmpl w:val="B5E47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21A0E"/>
    <w:multiLevelType w:val="multilevel"/>
    <w:tmpl w:val="9E4E86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051634">
    <w:abstractNumId w:val="0"/>
  </w:num>
  <w:num w:numId="2" w16cid:durableId="1539274019">
    <w:abstractNumId w:val="2"/>
  </w:num>
  <w:num w:numId="3" w16cid:durableId="1247416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B65"/>
    <w:rsid w:val="00074486"/>
    <w:rsid w:val="00080B65"/>
    <w:rsid w:val="001E75C3"/>
    <w:rsid w:val="00247C4C"/>
    <w:rsid w:val="002B0AEC"/>
    <w:rsid w:val="002D48B3"/>
    <w:rsid w:val="00312FAE"/>
    <w:rsid w:val="003B6851"/>
    <w:rsid w:val="0046134E"/>
    <w:rsid w:val="00501A7D"/>
    <w:rsid w:val="005937A5"/>
    <w:rsid w:val="005A6E17"/>
    <w:rsid w:val="005F2A53"/>
    <w:rsid w:val="00662EED"/>
    <w:rsid w:val="00671686"/>
    <w:rsid w:val="00745349"/>
    <w:rsid w:val="007533D3"/>
    <w:rsid w:val="007659F7"/>
    <w:rsid w:val="007944A6"/>
    <w:rsid w:val="007A67FE"/>
    <w:rsid w:val="008254A6"/>
    <w:rsid w:val="0085601E"/>
    <w:rsid w:val="008A08B6"/>
    <w:rsid w:val="008A33D2"/>
    <w:rsid w:val="008D496D"/>
    <w:rsid w:val="0092110F"/>
    <w:rsid w:val="00953C9C"/>
    <w:rsid w:val="00A6659E"/>
    <w:rsid w:val="00A900AF"/>
    <w:rsid w:val="00A91D41"/>
    <w:rsid w:val="00AB7754"/>
    <w:rsid w:val="00AD4F38"/>
    <w:rsid w:val="00AF6A4A"/>
    <w:rsid w:val="00C005B0"/>
    <w:rsid w:val="00C13A6B"/>
    <w:rsid w:val="00C61265"/>
    <w:rsid w:val="00CD75F2"/>
    <w:rsid w:val="00E20861"/>
    <w:rsid w:val="00E50734"/>
    <w:rsid w:val="00EF456B"/>
    <w:rsid w:val="00F429A3"/>
    <w:rsid w:val="00F7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1532E"/>
  <w15:docId w15:val="{8EF798B1-088B-4D14-B3DD-BB9B75CF7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Reviso">
    <w:name w:val="Revision"/>
    <w:hidden/>
    <w:uiPriority w:val="99"/>
    <w:semiHidden/>
    <w:rsid w:val="005937A5"/>
    <w:pPr>
      <w:spacing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85601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5601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5601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5601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5601E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F456B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EF4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.br/web/dou/-/resolucao-re-n-2.890-de-31-de-julho-de-2025-645926867" TargetMode="External"/><Relationship Id="rId13" Type="http://schemas.openxmlformats.org/officeDocument/2006/relationships/hyperlink" Target="https://pmc.ncbi.nlm.nih.gov/articles/PMC11478578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sk.com.br" TargetMode="External"/><Relationship Id="rId12" Type="http://schemas.openxmlformats.org/officeDocument/2006/relationships/hyperlink" Target="https://sbim.org.br/images/files/guia-pneumologia-sbim-2024-2025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rsv/about/?CDC_AAref_Val=https://www.cdc.gov/rsv/about/symptoms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linicaltrials.gov/study/NCT04886596" TargetMode="External"/><Relationship Id="rId10" Type="http://schemas.openxmlformats.org/officeDocument/2006/relationships/hyperlink" Target="https://www.cdc.gov/rsv/older-adults/index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amilia.sbim.org.br/doencas/virus-sincicial-respiratorio-vsr" TargetMode="External"/><Relationship Id="rId14" Type="http://schemas.openxmlformats.org/officeDocument/2006/relationships/hyperlink" Target="https://www.cdc.gov/rsv/causes/index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Metadata/LabelInfo.xml><?xml version="1.0" encoding="utf-8"?>
<clbl:labelList xmlns:clbl="http://schemas.microsoft.com/office/2020/mipLabelMetadata">
  <clbl:label id="{0df3522f-8c42-44b0-bea3-7f162a60ea50}" enabled="1" method="Standard" siteId="{63982aff-fb6c-4c22-973b-70e4acfb63e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1728</Words>
  <Characters>9336</Characters>
  <Application>Microsoft Office Word</Application>
  <DocSecurity>0</DocSecurity>
  <Lines>77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Lessandra Michelin</dc:creator>
  <cp:lastModifiedBy>Jessica Assis</cp:lastModifiedBy>
  <cp:revision>2</cp:revision>
  <dcterms:created xsi:type="dcterms:W3CDTF">2025-11-07T11:30:00Z</dcterms:created>
  <dcterms:modified xsi:type="dcterms:W3CDTF">2025-11-07T11:30:00Z</dcterms:modified>
</cp:coreProperties>
</file>