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99CF5" w14:textId="6CC6847D" w:rsidR="00882274" w:rsidRDefault="00882274" w:rsidP="00575B02">
      <w:pPr>
        <w:jc w:val="center"/>
        <w:rPr>
          <w:rFonts w:ascii="Calibri" w:eastAsia="Calibri" w:hAnsi="Calibri" w:cs="Calibri"/>
          <w:b/>
          <w:bCs/>
          <w:sz w:val="38"/>
          <w:szCs w:val="38"/>
        </w:rPr>
      </w:pPr>
      <w:r>
        <w:rPr>
          <w:rFonts w:ascii="Calibri" w:eastAsia="Calibri" w:hAnsi="Calibri" w:cs="Calibri"/>
          <w:b/>
          <w:bCs/>
          <w:sz w:val="38"/>
          <w:szCs w:val="38"/>
        </w:rPr>
        <w:t xml:space="preserve">Pesquisa </w:t>
      </w:r>
      <w:r w:rsidRPr="00882274">
        <w:rPr>
          <w:rFonts w:ascii="Calibri" w:eastAsia="Calibri" w:hAnsi="Calibri" w:cs="Calibri"/>
          <w:b/>
          <w:bCs/>
          <w:sz w:val="38"/>
          <w:szCs w:val="38"/>
        </w:rPr>
        <w:t xml:space="preserve">inédita </w:t>
      </w:r>
      <w:r>
        <w:rPr>
          <w:rFonts w:ascii="Calibri" w:eastAsia="Calibri" w:hAnsi="Calibri" w:cs="Calibri"/>
          <w:b/>
          <w:bCs/>
          <w:sz w:val="38"/>
          <w:szCs w:val="38"/>
        </w:rPr>
        <w:t xml:space="preserve">revela que </w:t>
      </w:r>
      <w:r w:rsidRPr="00882274">
        <w:rPr>
          <w:rFonts w:ascii="Calibri" w:eastAsia="Calibri" w:hAnsi="Calibri" w:cs="Calibri"/>
          <w:b/>
          <w:bCs/>
          <w:sz w:val="38"/>
          <w:szCs w:val="38"/>
        </w:rPr>
        <w:t>71% de</w:t>
      </w:r>
      <w:r>
        <w:rPr>
          <w:rFonts w:ascii="Calibri" w:eastAsia="Calibri" w:hAnsi="Calibri" w:cs="Calibri"/>
          <w:b/>
          <w:bCs/>
          <w:sz w:val="38"/>
          <w:szCs w:val="38"/>
        </w:rPr>
        <w:t xml:space="preserve"> adultos com 50 anos ou mais </w:t>
      </w:r>
      <w:r w:rsidRPr="00882274">
        <w:rPr>
          <w:rFonts w:ascii="Calibri" w:eastAsia="Calibri" w:hAnsi="Calibri" w:cs="Calibri"/>
          <w:b/>
          <w:bCs/>
          <w:sz w:val="38"/>
          <w:szCs w:val="38"/>
        </w:rPr>
        <w:t xml:space="preserve">desconhecem a existência de vacina contra o </w:t>
      </w:r>
      <w:r>
        <w:rPr>
          <w:rFonts w:ascii="Calibri" w:eastAsia="Calibri" w:hAnsi="Calibri" w:cs="Calibri"/>
          <w:b/>
          <w:bCs/>
          <w:sz w:val="38"/>
          <w:szCs w:val="38"/>
        </w:rPr>
        <w:t>VSR</w:t>
      </w:r>
      <w:r w:rsidR="00655141">
        <w:rPr>
          <w:rFonts w:ascii="Calibri" w:eastAsia="Calibri" w:hAnsi="Calibri" w:cs="Calibri"/>
          <w:b/>
          <w:bCs/>
          <w:sz w:val="38"/>
          <w:szCs w:val="38"/>
        </w:rPr>
        <w:t>, uma das principais causas de pneumonia</w:t>
      </w:r>
    </w:p>
    <w:p w14:paraId="1B128A84" w14:textId="77777777" w:rsidR="00575B02" w:rsidRPr="000F5AA3" w:rsidRDefault="00575B02" w:rsidP="000F5AA3"/>
    <w:p w14:paraId="01022E0E" w14:textId="3BC0955A" w:rsidR="00D874F6" w:rsidRDefault="00882274" w:rsidP="00D67EEE">
      <w:pPr>
        <w:spacing w:after="200"/>
        <w:jc w:val="center"/>
        <w:rPr>
          <w:rFonts w:ascii="Calibri" w:eastAsia="Calibri" w:hAnsi="Calibri" w:cs="Calibri"/>
          <w:sz w:val="26"/>
          <w:szCs w:val="26"/>
          <w:vertAlign w:val="superscript"/>
        </w:rPr>
      </w:pPr>
      <w:r w:rsidRPr="00882274">
        <w:rPr>
          <w:rFonts w:ascii="Calibri" w:eastAsia="Calibri" w:hAnsi="Calibri" w:cs="Calibri"/>
          <w:i/>
          <w:iCs/>
          <w:sz w:val="28"/>
          <w:szCs w:val="28"/>
        </w:rPr>
        <w:t>Início de temporada de alta circulação do VSR no Brasil intensifica alerta para adultos 50+ com comorbidades</w:t>
      </w:r>
      <w:r>
        <w:rPr>
          <w:rFonts w:ascii="Calibri" w:eastAsia="Calibri" w:hAnsi="Calibri" w:cs="Calibri"/>
          <w:i/>
          <w:iCs/>
          <w:sz w:val="28"/>
          <w:szCs w:val="28"/>
        </w:rPr>
        <w:t xml:space="preserve">; </w:t>
      </w:r>
      <w:r w:rsidR="00D67EEE" w:rsidRPr="00D67EEE">
        <w:rPr>
          <w:rFonts w:ascii="Calibri" w:eastAsia="Calibri" w:hAnsi="Calibri" w:cs="Calibri"/>
          <w:i/>
          <w:iCs/>
          <w:sz w:val="28"/>
          <w:szCs w:val="28"/>
        </w:rPr>
        <w:t>VSR pode causar até 2,7x mais pneumonias</w:t>
      </w:r>
      <w:r w:rsidR="00D67EEE">
        <w:rPr>
          <w:rFonts w:ascii="Calibri" w:eastAsia="Calibri" w:hAnsi="Calibri" w:cs="Calibri"/>
          <w:i/>
          <w:iCs/>
          <w:sz w:val="28"/>
          <w:szCs w:val="28"/>
        </w:rPr>
        <w:t xml:space="preserve"> </w:t>
      </w:r>
      <w:r w:rsidR="00D67EEE" w:rsidRPr="00D67EEE">
        <w:rPr>
          <w:rFonts w:ascii="Calibri" w:eastAsia="Calibri" w:hAnsi="Calibri" w:cs="Calibri"/>
          <w:i/>
          <w:iCs/>
          <w:sz w:val="28"/>
          <w:szCs w:val="28"/>
        </w:rPr>
        <w:t>que o vírus da gripe</w:t>
      </w:r>
      <w:r w:rsidR="00D67EEE">
        <w:rPr>
          <w:rFonts w:ascii="Calibri" w:eastAsia="Calibri" w:hAnsi="Calibri" w:cs="Calibri"/>
          <w:i/>
          <w:iCs/>
          <w:sz w:val="28"/>
          <w:szCs w:val="28"/>
        </w:rPr>
        <w:t xml:space="preserve"> em adultos mais velhos</w:t>
      </w:r>
      <w:r w:rsidR="00495268">
        <w:rPr>
          <w:rFonts w:ascii="Calibri" w:eastAsia="Calibri" w:hAnsi="Calibri" w:cs="Calibri"/>
          <w:i/>
          <w:iCs/>
          <w:sz w:val="28"/>
          <w:szCs w:val="28"/>
        </w:rPr>
        <w:t xml:space="preserve"> </w:t>
      </w:r>
      <w:r w:rsidR="00495268" w:rsidRPr="00495268">
        <w:rPr>
          <w:rFonts w:ascii="Calibri" w:eastAsia="Calibri" w:hAnsi="Calibri" w:cs="Calibri"/>
          <w:i/>
          <w:iCs/>
          <w:sz w:val="28"/>
          <w:szCs w:val="28"/>
          <w:vertAlign w:val="superscript"/>
        </w:rPr>
        <w:t>1,5-7</w:t>
      </w:r>
    </w:p>
    <w:p w14:paraId="6AA4CF03" w14:textId="0BBB3164" w:rsidR="006F2583" w:rsidRPr="00510881" w:rsidRDefault="00F75864" w:rsidP="00F03018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 w:rsidRPr="00F75864">
        <w:rPr>
          <w:rFonts w:ascii="Calibri" w:eastAsia="Calibri" w:hAnsi="Calibri" w:cs="Calibri"/>
          <w:b/>
          <w:bCs/>
          <w:sz w:val="24"/>
          <w:szCs w:val="24"/>
        </w:rPr>
        <w:t>Rio de Janeiro, abril de 2026</w:t>
      </w:r>
      <w:r>
        <w:rPr>
          <w:rFonts w:ascii="Calibri" w:eastAsia="Calibri" w:hAnsi="Calibri" w:cs="Calibri"/>
          <w:sz w:val="24"/>
          <w:szCs w:val="24"/>
        </w:rPr>
        <w:t xml:space="preserve"> - </w:t>
      </w:r>
      <w:r w:rsidR="00B479FC">
        <w:rPr>
          <w:rFonts w:ascii="Calibri" w:eastAsia="Calibri" w:hAnsi="Calibri" w:cs="Calibri"/>
          <w:sz w:val="24"/>
          <w:szCs w:val="24"/>
        </w:rPr>
        <w:t xml:space="preserve">O Vírus Sincicial Respiratório (VSR), conhecido por causar bronquiolite em bebês e crianças pequenas, também </w:t>
      </w:r>
      <w:r w:rsidR="00964325">
        <w:rPr>
          <w:rFonts w:ascii="Calibri" w:eastAsia="Calibri" w:hAnsi="Calibri" w:cs="Calibri"/>
          <w:sz w:val="24"/>
          <w:szCs w:val="24"/>
        </w:rPr>
        <w:t xml:space="preserve">representa </w:t>
      </w:r>
      <w:r w:rsidR="00B479FC">
        <w:rPr>
          <w:rFonts w:ascii="Calibri" w:eastAsia="Calibri" w:hAnsi="Calibri" w:cs="Calibri"/>
          <w:sz w:val="24"/>
          <w:szCs w:val="24"/>
        </w:rPr>
        <w:t xml:space="preserve">uma ameaça </w:t>
      </w:r>
      <w:r w:rsidR="00341A2D">
        <w:rPr>
          <w:rFonts w:ascii="Calibri" w:eastAsia="Calibri" w:hAnsi="Calibri" w:cs="Calibri"/>
          <w:sz w:val="24"/>
          <w:szCs w:val="24"/>
        </w:rPr>
        <w:t>silenciosa</w:t>
      </w:r>
      <w:r w:rsidR="00B479FC">
        <w:rPr>
          <w:rFonts w:ascii="Calibri" w:eastAsia="Calibri" w:hAnsi="Calibri" w:cs="Calibri"/>
          <w:sz w:val="24"/>
          <w:szCs w:val="24"/>
        </w:rPr>
        <w:t xml:space="preserve"> </w:t>
      </w:r>
      <w:r w:rsidR="00F81659">
        <w:rPr>
          <w:rFonts w:ascii="Calibri" w:eastAsia="Calibri" w:hAnsi="Calibri" w:cs="Calibri"/>
          <w:sz w:val="24"/>
          <w:szCs w:val="24"/>
        </w:rPr>
        <w:t>para</w:t>
      </w:r>
      <w:r w:rsidR="00B479FC">
        <w:rPr>
          <w:rFonts w:ascii="Calibri" w:eastAsia="Calibri" w:hAnsi="Calibri" w:cs="Calibri"/>
          <w:sz w:val="24"/>
          <w:szCs w:val="24"/>
        </w:rPr>
        <w:t xml:space="preserve"> </w:t>
      </w:r>
      <w:r w:rsidR="00F81659">
        <w:rPr>
          <w:rFonts w:ascii="Calibri" w:eastAsia="Calibri" w:hAnsi="Calibri" w:cs="Calibri"/>
          <w:sz w:val="24"/>
          <w:szCs w:val="24"/>
        </w:rPr>
        <w:t xml:space="preserve">adultos com </w:t>
      </w:r>
      <w:r w:rsidR="00B479FC">
        <w:rPr>
          <w:rFonts w:ascii="Calibri" w:eastAsia="Calibri" w:hAnsi="Calibri" w:cs="Calibri"/>
          <w:sz w:val="24"/>
          <w:szCs w:val="24"/>
        </w:rPr>
        <w:t>50 anos ou mais</w:t>
      </w:r>
      <w:r w:rsidR="00F81659">
        <w:rPr>
          <w:rFonts w:ascii="Calibri" w:eastAsia="Calibri" w:hAnsi="Calibri" w:cs="Calibri"/>
          <w:sz w:val="24"/>
          <w:szCs w:val="24"/>
        </w:rPr>
        <w:t xml:space="preserve"> com </w:t>
      </w:r>
      <w:r w:rsidR="00F17187">
        <w:rPr>
          <w:rFonts w:ascii="Calibri" w:eastAsia="Calibri" w:hAnsi="Calibri" w:cs="Calibri"/>
          <w:sz w:val="24"/>
          <w:szCs w:val="24"/>
        </w:rPr>
        <w:t>doenças</w:t>
      </w:r>
      <w:r w:rsidR="00B479FC">
        <w:rPr>
          <w:rFonts w:ascii="Calibri" w:eastAsia="Calibri" w:hAnsi="Calibri" w:cs="Calibri"/>
          <w:sz w:val="24"/>
          <w:szCs w:val="24"/>
        </w:rPr>
        <w:t xml:space="preserve"> crônicas</w:t>
      </w:r>
      <w:r w:rsidR="00376613">
        <w:rPr>
          <w:rFonts w:ascii="Calibri" w:eastAsia="Calibri" w:hAnsi="Calibri" w:cs="Calibri"/>
          <w:sz w:val="24"/>
          <w:szCs w:val="24"/>
        </w:rPr>
        <w:t>.</w:t>
      </w:r>
      <w:r w:rsidR="00812E80">
        <w:rPr>
          <w:rFonts w:ascii="Calibri" w:eastAsia="Calibri" w:hAnsi="Calibri" w:cs="Calibri"/>
          <w:sz w:val="24"/>
          <w:szCs w:val="24"/>
          <w:vertAlign w:val="superscript"/>
        </w:rPr>
        <w:t>8</w:t>
      </w:r>
      <w:r w:rsidR="00376613">
        <w:rPr>
          <w:rFonts w:ascii="Calibri" w:eastAsia="Calibri" w:hAnsi="Calibri" w:cs="Calibri"/>
          <w:sz w:val="24"/>
          <w:szCs w:val="24"/>
        </w:rPr>
        <w:t xml:space="preserve"> </w:t>
      </w:r>
      <w:r w:rsidR="00737462">
        <w:rPr>
          <w:rFonts w:ascii="Calibri" w:eastAsia="Calibri" w:hAnsi="Calibri" w:cs="Calibri"/>
          <w:sz w:val="24"/>
          <w:szCs w:val="24"/>
        </w:rPr>
        <w:t xml:space="preserve">Evidências </w:t>
      </w:r>
      <w:r w:rsidR="00F81659">
        <w:rPr>
          <w:rFonts w:ascii="Calibri" w:eastAsia="Calibri" w:hAnsi="Calibri" w:cs="Calibri"/>
          <w:sz w:val="24"/>
          <w:szCs w:val="24"/>
        </w:rPr>
        <w:t>mostram</w:t>
      </w:r>
      <w:r w:rsidR="00737462">
        <w:rPr>
          <w:rFonts w:ascii="Calibri" w:eastAsia="Calibri" w:hAnsi="Calibri" w:cs="Calibri"/>
          <w:sz w:val="24"/>
          <w:szCs w:val="24"/>
        </w:rPr>
        <w:t xml:space="preserve"> que o</w:t>
      </w:r>
      <w:r w:rsidR="00376613">
        <w:rPr>
          <w:rFonts w:ascii="Calibri" w:eastAsia="Calibri" w:hAnsi="Calibri" w:cs="Calibri"/>
          <w:sz w:val="24"/>
          <w:szCs w:val="24"/>
        </w:rPr>
        <w:t xml:space="preserve"> </w:t>
      </w:r>
      <w:r w:rsidR="006F2583">
        <w:rPr>
          <w:rFonts w:ascii="Calibri" w:eastAsia="Calibri" w:hAnsi="Calibri" w:cs="Calibri"/>
          <w:sz w:val="24"/>
          <w:szCs w:val="24"/>
        </w:rPr>
        <w:t>VSR</w:t>
      </w:r>
      <w:r w:rsidR="00376613">
        <w:rPr>
          <w:rFonts w:ascii="Calibri" w:eastAsia="Calibri" w:hAnsi="Calibri" w:cs="Calibri"/>
          <w:sz w:val="24"/>
          <w:szCs w:val="24"/>
        </w:rPr>
        <w:t xml:space="preserve"> causa até 2,7 vezes mais pneumonia que o vírus da gripe</w:t>
      </w:r>
      <w:r w:rsidR="00571756">
        <w:rPr>
          <w:rFonts w:ascii="Calibri" w:eastAsia="Calibri" w:hAnsi="Calibri" w:cs="Calibri"/>
          <w:sz w:val="24"/>
          <w:szCs w:val="24"/>
          <w:vertAlign w:val="superscript"/>
        </w:rPr>
        <w:t>1</w:t>
      </w:r>
      <w:r w:rsidR="006F2583">
        <w:rPr>
          <w:rFonts w:ascii="Calibri" w:eastAsia="Calibri" w:hAnsi="Calibri" w:cs="Calibri"/>
          <w:sz w:val="24"/>
          <w:szCs w:val="24"/>
        </w:rPr>
        <w:t xml:space="preserve"> e </w:t>
      </w:r>
      <w:r w:rsidR="001B0940">
        <w:rPr>
          <w:rFonts w:ascii="Calibri" w:eastAsia="Calibri" w:hAnsi="Calibri" w:cs="Calibri"/>
          <w:sz w:val="24"/>
          <w:szCs w:val="24"/>
        </w:rPr>
        <w:t xml:space="preserve">que </w:t>
      </w:r>
      <w:r w:rsidR="006F2583">
        <w:rPr>
          <w:rFonts w:ascii="Calibri" w:eastAsia="Calibri" w:hAnsi="Calibri" w:cs="Calibri"/>
          <w:sz w:val="24"/>
          <w:szCs w:val="24"/>
        </w:rPr>
        <w:t xml:space="preserve">1 </w:t>
      </w:r>
      <w:r w:rsidR="001B0940">
        <w:rPr>
          <w:rFonts w:ascii="Calibri" w:eastAsia="Calibri" w:hAnsi="Calibri" w:cs="Calibri"/>
          <w:sz w:val="24"/>
          <w:szCs w:val="24"/>
        </w:rPr>
        <w:t>em</w:t>
      </w:r>
      <w:r w:rsidR="006F2583">
        <w:rPr>
          <w:rFonts w:ascii="Calibri" w:eastAsia="Calibri" w:hAnsi="Calibri" w:cs="Calibri"/>
          <w:sz w:val="24"/>
          <w:szCs w:val="24"/>
        </w:rPr>
        <w:t xml:space="preserve"> cada 4 adultos mais velhos infectados pode desenvolver </w:t>
      </w:r>
      <w:r w:rsidR="006D59CB">
        <w:rPr>
          <w:rFonts w:ascii="Calibri" w:eastAsia="Calibri" w:hAnsi="Calibri" w:cs="Calibri"/>
          <w:sz w:val="24"/>
          <w:szCs w:val="24"/>
        </w:rPr>
        <w:t>a doença</w:t>
      </w:r>
      <w:r w:rsidR="006F2583">
        <w:rPr>
          <w:rFonts w:ascii="Calibri" w:eastAsia="Calibri" w:hAnsi="Calibri" w:cs="Calibri"/>
          <w:sz w:val="24"/>
          <w:szCs w:val="24"/>
        </w:rPr>
        <w:t>.</w:t>
      </w:r>
      <w:r w:rsidR="00DE79BE">
        <w:rPr>
          <w:rFonts w:ascii="Calibri" w:eastAsia="Calibri" w:hAnsi="Calibri" w:cs="Calibri"/>
          <w:sz w:val="24"/>
          <w:szCs w:val="24"/>
          <w:vertAlign w:val="superscript"/>
        </w:rPr>
        <w:t>2</w:t>
      </w:r>
      <w:r w:rsidR="006F2583">
        <w:rPr>
          <w:rFonts w:ascii="Calibri" w:eastAsia="Calibri" w:hAnsi="Calibri" w:cs="Calibri"/>
          <w:sz w:val="24"/>
          <w:szCs w:val="24"/>
          <w:vertAlign w:val="superscript"/>
        </w:rPr>
        <w:t xml:space="preserve"> </w:t>
      </w:r>
      <w:r w:rsidR="006D59CB">
        <w:rPr>
          <w:rFonts w:ascii="Calibri" w:eastAsia="Calibri" w:hAnsi="Calibri" w:cs="Calibri"/>
          <w:sz w:val="24"/>
          <w:szCs w:val="24"/>
        </w:rPr>
        <w:t xml:space="preserve">Com o </w:t>
      </w:r>
      <w:r w:rsidR="006622C5">
        <w:rPr>
          <w:rFonts w:ascii="Calibri" w:eastAsia="Calibri" w:hAnsi="Calibri" w:cs="Calibri"/>
          <w:sz w:val="24"/>
          <w:szCs w:val="24"/>
        </w:rPr>
        <w:t>início da temporada de alta circulação do vírus</w:t>
      </w:r>
      <w:r w:rsidR="00AF3C3E">
        <w:rPr>
          <w:rFonts w:ascii="Calibri" w:eastAsia="Calibri" w:hAnsi="Calibri" w:cs="Calibri"/>
          <w:sz w:val="24"/>
          <w:szCs w:val="24"/>
        </w:rPr>
        <w:t xml:space="preserve"> no </w:t>
      </w:r>
      <w:r w:rsidR="006622C5">
        <w:rPr>
          <w:rFonts w:ascii="Calibri" w:eastAsia="Calibri" w:hAnsi="Calibri" w:cs="Calibri"/>
          <w:sz w:val="24"/>
          <w:szCs w:val="24"/>
        </w:rPr>
        <w:t>outono,</w:t>
      </w:r>
      <w:r w:rsidR="00220E98">
        <w:rPr>
          <w:rFonts w:ascii="Calibri" w:eastAsia="Calibri" w:hAnsi="Calibri" w:cs="Calibri"/>
          <w:sz w:val="24"/>
          <w:szCs w:val="24"/>
        </w:rPr>
        <w:t xml:space="preserve"> o alerta se</w:t>
      </w:r>
      <w:r w:rsidR="006622C5">
        <w:rPr>
          <w:rFonts w:ascii="Calibri" w:eastAsia="Calibri" w:hAnsi="Calibri" w:cs="Calibri"/>
          <w:sz w:val="24"/>
          <w:szCs w:val="24"/>
        </w:rPr>
        <w:t xml:space="preserve"> intensifica</w:t>
      </w:r>
      <w:r w:rsidR="000C616E">
        <w:rPr>
          <w:rFonts w:ascii="Calibri" w:eastAsia="Calibri" w:hAnsi="Calibri" w:cs="Calibri"/>
          <w:sz w:val="24"/>
          <w:szCs w:val="24"/>
        </w:rPr>
        <w:t>.</w:t>
      </w:r>
      <w:r w:rsidR="0024647C" w:rsidRPr="0024647C">
        <w:rPr>
          <w:rFonts w:ascii="Calibri" w:eastAsia="Calibri" w:hAnsi="Calibri" w:cs="Calibri"/>
          <w:sz w:val="24"/>
          <w:szCs w:val="24"/>
          <w:vertAlign w:val="superscript"/>
        </w:rPr>
        <w:t>5-7</w:t>
      </w:r>
      <w:r w:rsidR="000C616E">
        <w:rPr>
          <w:rFonts w:ascii="Calibri" w:eastAsia="Calibri" w:hAnsi="Calibri" w:cs="Calibri"/>
          <w:sz w:val="24"/>
          <w:szCs w:val="24"/>
        </w:rPr>
        <w:t xml:space="preserve"> S</w:t>
      </w:r>
      <w:r w:rsidR="00220E98">
        <w:rPr>
          <w:rFonts w:ascii="Calibri" w:eastAsia="Calibri" w:hAnsi="Calibri" w:cs="Calibri"/>
          <w:sz w:val="24"/>
          <w:szCs w:val="24"/>
        </w:rPr>
        <w:t>obretudo porque d</w:t>
      </w:r>
      <w:r w:rsidR="006622C5">
        <w:rPr>
          <w:rFonts w:ascii="Calibri" w:eastAsia="Calibri" w:hAnsi="Calibri" w:cs="Calibri"/>
          <w:sz w:val="24"/>
          <w:szCs w:val="24"/>
        </w:rPr>
        <w:t xml:space="preserve">ados inéditos </w:t>
      </w:r>
      <w:r w:rsidR="00B952D1" w:rsidRPr="00B952D1">
        <w:rPr>
          <w:rFonts w:ascii="Calibri" w:eastAsia="Calibri" w:hAnsi="Calibri" w:cs="Calibri"/>
          <w:sz w:val="24"/>
          <w:szCs w:val="24"/>
        </w:rPr>
        <w:t>de uma pesquisa</w:t>
      </w:r>
      <w:r w:rsidR="006F6936">
        <w:rPr>
          <w:rFonts w:ascii="Calibri" w:eastAsia="Calibri" w:hAnsi="Calibri" w:cs="Calibri"/>
          <w:sz w:val="24"/>
          <w:szCs w:val="24"/>
        </w:rPr>
        <w:t xml:space="preserve"> </w:t>
      </w:r>
      <w:r w:rsidR="00B952D1" w:rsidRPr="00B952D1">
        <w:rPr>
          <w:rFonts w:ascii="Calibri" w:eastAsia="Calibri" w:hAnsi="Calibri" w:cs="Calibri"/>
          <w:sz w:val="24"/>
          <w:szCs w:val="24"/>
        </w:rPr>
        <w:t xml:space="preserve">encomendada pela GSK </w:t>
      </w:r>
      <w:r w:rsidR="006F6936">
        <w:rPr>
          <w:rFonts w:ascii="Calibri" w:eastAsia="Calibri" w:hAnsi="Calibri" w:cs="Calibri"/>
          <w:sz w:val="24"/>
          <w:szCs w:val="24"/>
        </w:rPr>
        <w:t xml:space="preserve">revelam </w:t>
      </w:r>
      <w:r w:rsidR="00853CD9">
        <w:rPr>
          <w:rFonts w:ascii="Calibri" w:eastAsia="Calibri" w:hAnsi="Calibri" w:cs="Calibri"/>
          <w:sz w:val="24"/>
          <w:szCs w:val="24"/>
        </w:rPr>
        <w:t>uma</w:t>
      </w:r>
      <w:r w:rsidR="000A3D08">
        <w:rPr>
          <w:rFonts w:ascii="Calibri" w:eastAsia="Calibri" w:hAnsi="Calibri" w:cs="Calibri"/>
          <w:sz w:val="24"/>
          <w:szCs w:val="24"/>
        </w:rPr>
        <w:t xml:space="preserve"> significativa</w:t>
      </w:r>
      <w:r w:rsidR="00853CD9">
        <w:rPr>
          <w:rFonts w:ascii="Calibri" w:eastAsia="Calibri" w:hAnsi="Calibri" w:cs="Calibri"/>
          <w:sz w:val="24"/>
          <w:szCs w:val="24"/>
        </w:rPr>
        <w:t xml:space="preserve"> lacuna de conhecimento</w:t>
      </w:r>
      <w:r w:rsidR="006F6936">
        <w:rPr>
          <w:rFonts w:ascii="Calibri" w:eastAsia="Calibri" w:hAnsi="Calibri" w:cs="Calibri"/>
          <w:sz w:val="24"/>
          <w:szCs w:val="24"/>
        </w:rPr>
        <w:t>:</w:t>
      </w:r>
      <w:r w:rsidR="00853CD9">
        <w:rPr>
          <w:rFonts w:ascii="Calibri" w:eastAsia="Calibri" w:hAnsi="Calibri" w:cs="Calibri"/>
          <w:sz w:val="24"/>
          <w:szCs w:val="24"/>
        </w:rPr>
        <w:t xml:space="preserve"> </w:t>
      </w:r>
      <w:r w:rsidR="00A94354" w:rsidRPr="00E614F7">
        <w:rPr>
          <w:rFonts w:ascii="Calibri" w:eastAsia="Calibri" w:hAnsi="Calibri" w:cs="Calibri"/>
          <w:sz w:val="24"/>
          <w:szCs w:val="24"/>
        </w:rPr>
        <w:t>menos de um terço (31%) dos adultos em risco sabe o que o termo VSR significa</w:t>
      </w:r>
      <w:r w:rsidR="00510881">
        <w:rPr>
          <w:rFonts w:ascii="Calibri" w:eastAsia="Calibri" w:hAnsi="Calibri" w:cs="Calibri"/>
          <w:sz w:val="24"/>
          <w:szCs w:val="24"/>
          <w:vertAlign w:val="superscript"/>
        </w:rPr>
        <w:t xml:space="preserve"> </w:t>
      </w:r>
      <w:r w:rsidR="00510881">
        <w:rPr>
          <w:rFonts w:ascii="Calibri" w:eastAsia="Calibri" w:hAnsi="Calibri" w:cs="Calibri"/>
          <w:sz w:val="24"/>
          <w:szCs w:val="24"/>
        </w:rPr>
        <w:t xml:space="preserve">e </w:t>
      </w:r>
      <w:r w:rsidR="000F7C7E">
        <w:rPr>
          <w:rFonts w:ascii="Calibri" w:eastAsia="Calibri" w:hAnsi="Calibri" w:cs="Calibri"/>
          <w:sz w:val="24"/>
          <w:szCs w:val="24"/>
        </w:rPr>
        <w:t xml:space="preserve">71% dessa população desconhece a </w:t>
      </w:r>
      <w:r w:rsidR="00510881">
        <w:rPr>
          <w:rFonts w:ascii="Calibri" w:eastAsia="Calibri" w:hAnsi="Calibri" w:cs="Calibri"/>
          <w:sz w:val="24"/>
          <w:szCs w:val="24"/>
        </w:rPr>
        <w:t xml:space="preserve">existência de uma </w:t>
      </w:r>
      <w:r w:rsidR="000F7C7E">
        <w:rPr>
          <w:rFonts w:ascii="Calibri" w:eastAsia="Calibri" w:hAnsi="Calibri" w:cs="Calibri"/>
          <w:sz w:val="24"/>
          <w:szCs w:val="24"/>
        </w:rPr>
        <w:t>vacina contra o VSR específica para a sua faixa etária.</w:t>
      </w:r>
      <w:r w:rsidR="00F66E49" w:rsidRPr="00723B6E">
        <w:rPr>
          <w:rFonts w:ascii="Calibri" w:eastAsia="Calibri" w:hAnsi="Calibri" w:cs="Calibri"/>
          <w:sz w:val="24"/>
          <w:szCs w:val="24"/>
          <w:vertAlign w:val="superscript"/>
        </w:rPr>
        <w:t>3</w:t>
      </w:r>
    </w:p>
    <w:p w14:paraId="0CA0E05B" w14:textId="2D43A2D0" w:rsidR="00996002" w:rsidRDefault="00996002" w:rsidP="00F03018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Nos últimos</w:t>
      </w:r>
      <w:r w:rsidR="00C23D55">
        <w:rPr>
          <w:rFonts w:ascii="Calibri" w:eastAsia="Calibri" w:hAnsi="Calibri" w:cs="Calibri"/>
          <w:sz w:val="24"/>
          <w:szCs w:val="24"/>
        </w:rPr>
        <w:t xml:space="preserve"> três anos, o</w:t>
      </w:r>
      <w:r w:rsidR="0021734E">
        <w:rPr>
          <w:rFonts w:ascii="Calibri" w:eastAsia="Calibri" w:hAnsi="Calibri" w:cs="Calibri"/>
          <w:sz w:val="24"/>
          <w:szCs w:val="24"/>
        </w:rPr>
        <w:t xml:space="preserve"> VSR foi a principal causa de Síndrome Respiratória Aguda Grave (SRAG)</w:t>
      </w:r>
      <w:r w:rsidR="00A94354">
        <w:rPr>
          <w:rFonts w:ascii="Calibri" w:eastAsia="Calibri" w:hAnsi="Calibri" w:cs="Calibri"/>
          <w:sz w:val="24"/>
          <w:szCs w:val="24"/>
        </w:rPr>
        <w:t xml:space="preserve"> no</w:t>
      </w:r>
      <w:r>
        <w:rPr>
          <w:rFonts w:ascii="Calibri" w:eastAsia="Calibri" w:hAnsi="Calibri" w:cs="Calibri"/>
          <w:sz w:val="24"/>
          <w:szCs w:val="24"/>
        </w:rPr>
        <w:t xml:space="preserve"> Brasil no</w:t>
      </w:r>
      <w:r w:rsidR="00A94354">
        <w:rPr>
          <w:rFonts w:ascii="Calibri" w:eastAsia="Calibri" w:hAnsi="Calibri" w:cs="Calibri"/>
          <w:sz w:val="24"/>
          <w:szCs w:val="24"/>
        </w:rPr>
        <w:t xml:space="preserve"> primeiro semestre</w:t>
      </w:r>
      <w:r w:rsidR="0021734E">
        <w:rPr>
          <w:rFonts w:ascii="Calibri" w:eastAsia="Calibri" w:hAnsi="Calibri" w:cs="Calibri"/>
          <w:sz w:val="24"/>
          <w:szCs w:val="24"/>
        </w:rPr>
        <w:t>,</w:t>
      </w:r>
      <w:r w:rsidR="004F3EA0">
        <w:rPr>
          <w:rFonts w:ascii="Calibri" w:eastAsia="Calibri" w:hAnsi="Calibri" w:cs="Calibri"/>
          <w:sz w:val="24"/>
          <w:szCs w:val="24"/>
        </w:rPr>
        <w:t xml:space="preserve"> </w:t>
      </w:r>
      <w:r w:rsidR="0021734E">
        <w:rPr>
          <w:rFonts w:ascii="Calibri" w:eastAsia="Calibri" w:hAnsi="Calibri" w:cs="Calibri"/>
          <w:sz w:val="24"/>
          <w:szCs w:val="24"/>
        </w:rPr>
        <w:t>correspondendo a 45,5% dos casos</w:t>
      </w:r>
      <w:r w:rsidR="00C23D55">
        <w:rPr>
          <w:rFonts w:ascii="Calibri" w:eastAsia="Calibri" w:hAnsi="Calibri" w:cs="Calibri"/>
          <w:sz w:val="24"/>
          <w:szCs w:val="24"/>
        </w:rPr>
        <w:t xml:space="preserve"> em 2025</w:t>
      </w:r>
      <w:r w:rsidR="0021734E">
        <w:rPr>
          <w:rFonts w:ascii="Calibri" w:eastAsia="Calibri" w:hAnsi="Calibri" w:cs="Calibri"/>
          <w:sz w:val="24"/>
          <w:szCs w:val="24"/>
          <w:vertAlign w:val="superscript"/>
        </w:rPr>
        <w:t>4,5</w:t>
      </w:r>
      <w:r w:rsidR="00336F7F">
        <w:rPr>
          <w:rFonts w:ascii="Calibri" w:eastAsia="Calibri" w:hAnsi="Calibri" w:cs="Calibri"/>
          <w:sz w:val="24"/>
          <w:szCs w:val="24"/>
        </w:rPr>
        <w:t xml:space="preserve">, </w:t>
      </w:r>
      <w:r w:rsidR="004C5A1B" w:rsidRPr="004C5A1B">
        <w:rPr>
          <w:rFonts w:ascii="Calibri" w:eastAsia="Calibri" w:hAnsi="Calibri" w:cs="Calibri"/>
          <w:sz w:val="24"/>
          <w:szCs w:val="24"/>
        </w:rPr>
        <w:t>43,8%</w:t>
      </w:r>
      <w:r w:rsidR="00C23D55">
        <w:rPr>
          <w:rFonts w:ascii="Calibri" w:eastAsia="Calibri" w:hAnsi="Calibri" w:cs="Calibri"/>
          <w:sz w:val="24"/>
          <w:szCs w:val="24"/>
        </w:rPr>
        <w:t xml:space="preserve"> em 2024</w:t>
      </w:r>
      <w:r w:rsidR="00B34A96" w:rsidRPr="00B34A96">
        <w:rPr>
          <w:rFonts w:ascii="Calibri" w:eastAsia="Calibri" w:hAnsi="Calibri" w:cs="Calibri"/>
          <w:sz w:val="24"/>
          <w:szCs w:val="24"/>
          <w:vertAlign w:val="superscript"/>
        </w:rPr>
        <w:t>6</w:t>
      </w:r>
      <w:r w:rsidR="00C23D55">
        <w:rPr>
          <w:rFonts w:ascii="Calibri" w:eastAsia="Calibri" w:hAnsi="Calibri" w:cs="Calibri"/>
          <w:sz w:val="24"/>
          <w:szCs w:val="24"/>
        </w:rPr>
        <w:t xml:space="preserve"> e </w:t>
      </w:r>
      <w:r w:rsidR="004F3EA0">
        <w:rPr>
          <w:rFonts w:ascii="Calibri" w:eastAsia="Calibri" w:hAnsi="Calibri" w:cs="Calibri"/>
          <w:sz w:val="24"/>
          <w:szCs w:val="24"/>
        </w:rPr>
        <w:t>41,3% dos casos em 2023.</w:t>
      </w:r>
      <w:r w:rsidR="00B34A96" w:rsidRPr="00B34A96">
        <w:rPr>
          <w:rFonts w:ascii="Calibri" w:eastAsia="Calibri" w:hAnsi="Calibri" w:cs="Calibri"/>
          <w:sz w:val="24"/>
          <w:szCs w:val="24"/>
          <w:vertAlign w:val="superscript"/>
        </w:rPr>
        <w:t>7</w:t>
      </w:r>
      <w:r w:rsidR="004F3EA0">
        <w:rPr>
          <w:rFonts w:ascii="Calibri" w:eastAsia="Calibri" w:hAnsi="Calibri" w:cs="Calibri"/>
          <w:sz w:val="24"/>
          <w:szCs w:val="24"/>
        </w:rPr>
        <w:t xml:space="preserve"> </w:t>
      </w:r>
      <w:r w:rsidR="00166C0E">
        <w:rPr>
          <w:rFonts w:ascii="Calibri" w:eastAsia="Calibri" w:hAnsi="Calibri" w:cs="Calibri"/>
          <w:sz w:val="24"/>
          <w:szCs w:val="24"/>
        </w:rPr>
        <w:t xml:space="preserve">A pesquisa encomendada pela GSK em oito países, incluindo o Brasil, realizada com adultos acima de 50 anos com diabetes, doença pulmonar obstrutiva crônica (DPOC), asma e doenças cardiovasculares, </w:t>
      </w:r>
      <w:r w:rsidR="0079077A">
        <w:rPr>
          <w:rFonts w:ascii="Calibri" w:eastAsia="Calibri" w:hAnsi="Calibri" w:cs="Calibri"/>
          <w:sz w:val="24"/>
          <w:szCs w:val="24"/>
        </w:rPr>
        <w:t xml:space="preserve">tinha como principal objetivo entender </w:t>
      </w:r>
      <w:r w:rsidR="00D25B65">
        <w:rPr>
          <w:rFonts w:ascii="Calibri" w:eastAsia="Calibri" w:hAnsi="Calibri" w:cs="Calibri"/>
          <w:sz w:val="24"/>
          <w:szCs w:val="24"/>
        </w:rPr>
        <w:t xml:space="preserve">o conhecimento dessa população sobre o VSR, </w:t>
      </w:r>
      <w:r w:rsidR="00912631">
        <w:rPr>
          <w:rFonts w:ascii="Calibri" w:eastAsia="Calibri" w:hAnsi="Calibri" w:cs="Calibri"/>
          <w:sz w:val="24"/>
          <w:szCs w:val="24"/>
        </w:rPr>
        <w:t>suas percepções de risco e atitudes em relação à vacinação.</w:t>
      </w:r>
      <w:r w:rsidR="00D55E8A" w:rsidRPr="004F697C">
        <w:rPr>
          <w:rFonts w:ascii="Calibri" w:eastAsia="Calibri" w:hAnsi="Calibri" w:cs="Calibri"/>
          <w:sz w:val="24"/>
          <w:szCs w:val="24"/>
          <w:vertAlign w:val="superscript"/>
        </w:rPr>
        <w:t>3</w:t>
      </w:r>
    </w:p>
    <w:p w14:paraId="025215AF" w14:textId="4B521CD4" w:rsidR="00902609" w:rsidRDefault="000A3A7C" w:rsidP="00F03018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Segundo a pesquisa, a</w:t>
      </w:r>
      <w:r w:rsidR="003B0EB4">
        <w:rPr>
          <w:rFonts w:ascii="Calibri" w:eastAsia="Calibri" w:hAnsi="Calibri" w:cs="Calibri"/>
          <w:sz w:val="24"/>
          <w:szCs w:val="24"/>
        </w:rPr>
        <w:t>pesar d</w:t>
      </w:r>
      <w:r>
        <w:rPr>
          <w:rFonts w:ascii="Calibri" w:eastAsia="Calibri" w:hAnsi="Calibri" w:cs="Calibri"/>
          <w:sz w:val="24"/>
          <w:szCs w:val="24"/>
        </w:rPr>
        <w:t>e a</w:t>
      </w:r>
      <w:r w:rsidR="003B0EB4" w:rsidRPr="003B0EB4">
        <w:rPr>
          <w:rFonts w:ascii="Calibri" w:eastAsia="Calibri" w:hAnsi="Calibri" w:cs="Calibri"/>
          <w:sz w:val="24"/>
          <w:szCs w:val="24"/>
        </w:rPr>
        <w:t xml:space="preserve"> preocupação em contrair o VSR </w:t>
      </w:r>
      <w:r w:rsidR="003B0EB4">
        <w:rPr>
          <w:rFonts w:ascii="Calibri" w:eastAsia="Calibri" w:hAnsi="Calibri" w:cs="Calibri"/>
          <w:sz w:val="24"/>
          <w:szCs w:val="24"/>
        </w:rPr>
        <w:t>ser</w:t>
      </w:r>
      <w:r w:rsidR="003B0EB4" w:rsidRPr="003B0EB4">
        <w:rPr>
          <w:rFonts w:ascii="Calibri" w:eastAsia="Calibri" w:hAnsi="Calibri" w:cs="Calibri"/>
          <w:sz w:val="24"/>
          <w:szCs w:val="24"/>
        </w:rPr>
        <w:t xml:space="preserve"> maior no Brasil do que globalmente</w:t>
      </w:r>
      <w:r w:rsidR="003B0EB4">
        <w:rPr>
          <w:rFonts w:ascii="Calibri" w:eastAsia="Calibri" w:hAnsi="Calibri" w:cs="Calibri"/>
          <w:sz w:val="24"/>
          <w:szCs w:val="24"/>
        </w:rPr>
        <w:t xml:space="preserve">, </w:t>
      </w:r>
      <w:r w:rsidR="008548B3" w:rsidRPr="008548B3">
        <w:rPr>
          <w:rFonts w:ascii="Calibri" w:eastAsia="Calibri" w:hAnsi="Calibri" w:cs="Calibri"/>
          <w:sz w:val="24"/>
          <w:szCs w:val="24"/>
        </w:rPr>
        <w:t xml:space="preserve">com 72% reconhecendo um risco maior para infecções respiratórias graves devido </w:t>
      </w:r>
      <w:r w:rsidR="008548B3">
        <w:rPr>
          <w:rFonts w:ascii="Calibri" w:eastAsia="Calibri" w:hAnsi="Calibri" w:cs="Calibri"/>
          <w:sz w:val="24"/>
          <w:szCs w:val="24"/>
        </w:rPr>
        <w:t xml:space="preserve">sua condição </w:t>
      </w:r>
      <w:r w:rsidR="0019307E">
        <w:rPr>
          <w:rFonts w:ascii="Calibri" w:eastAsia="Calibri" w:hAnsi="Calibri" w:cs="Calibri"/>
          <w:sz w:val="24"/>
          <w:szCs w:val="24"/>
        </w:rPr>
        <w:t>d</w:t>
      </w:r>
      <w:r w:rsidR="008548B3">
        <w:rPr>
          <w:rFonts w:ascii="Calibri" w:eastAsia="Calibri" w:hAnsi="Calibri" w:cs="Calibri"/>
          <w:sz w:val="24"/>
          <w:szCs w:val="24"/>
        </w:rPr>
        <w:t xml:space="preserve">e saúde, </w:t>
      </w:r>
      <w:r w:rsidR="007D57E8" w:rsidRPr="007D57E8">
        <w:rPr>
          <w:rFonts w:ascii="Calibri" w:eastAsia="Calibri" w:hAnsi="Calibri" w:cs="Calibri"/>
          <w:sz w:val="24"/>
          <w:szCs w:val="24"/>
        </w:rPr>
        <w:t xml:space="preserve">apenas 27% </w:t>
      </w:r>
      <w:r w:rsidR="007D57E8">
        <w:rPr>
          <w:rFonts w:ascii="Calibri" w:eastAsia="Calibri" w:hAnsi="Calibri" w:cs="Calibri"/>
          <w:sz w:val="24"/>
          <w:szCs w:val="24"/>
        </w:rPr>
        <w:t xml:space="preserve">dos entrevistados </w:t>
      </w:r>
      <w:r w:rsidR="007D57E8" w:rsidRPr="007D57E8">
        <w:rPr>
          <w:rFonts w:ascii="Calibri" w:eastAsia="Calibri" w:hAnsi="Calibri" w:cs="Calibri"/>
          <w:sz w:val="24"/>
          <w:szCs w:val="24"/>
        </w:rPr>
        <w:t>se s</w:t>
      </w:r>
      <w:r w:rsidR="007D57E8">
        <w:rPr>
          <w:rFonts w:ascii="Calibri" w:eastAsia="Calibri" w:hAnsi="Calibri" w:cs="Calibri"/>
          <w:sz w:val="24"/>
          <w:szCs w:val="24"/>
        </w:rPr>
        <w:t>e</w:t>
      </w:r>
      <w:r w:rsidR="007D57E8" w:rsidRPr="007D57E8">
        <w:rPr>
          <w:rFonts w:ascii="Calibri" w:eastAsia="Calibri" w:hAnsi="Calibri" w:cs="Calibri"/>
          <w:sz w:val="24"/>
          <w:szCs w:val="24"/>
        </w:rPr>
        <w:t>nt</w:t>
      </w:r>
      <w:r w:rsidR="007D57E8">
        <w:rPr>
          <w:rFonts w:ascii="Calibri" w:eastAsia="Calibri" w:hAnsi="Calibri" w:cs="Calibri"/>
          <w:sz w:val="24"/>
          <w:szCs w:val="24"/>
        </w:rPr>
        <w:t>e</w:t>
      </w:r>
      <w:r w:rsidR="007D57E8" w:rsidRPr="007D57E8">
        <w:rPr>
          <w:rFonts w:ascii="Calibri" w:eastAsia="Calibri" w:hAnsi="Calibri" w:cs="Calibri"/>
          <w:sz w:val="24"/>
          <w:szCs w:val="24"/>
        </w:rPr>
        <w:t>m definitivamente em maior risco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8C5B1F">
        <w:rPr>
          <w:rFonts w:ascii="Calibri" w:eastAsia="Calibri" w:hAnsi="Calibri" w:cs="Calibri"/>
          <w:sz w:val="24"/>
          <w:szCs w:val="24"/>
        </w:rPr>
        <w:t>de</w:t>
      </w:r>
      <w:r w:rsidR="008C5B1F" w:rsidRPr="008C5B1F">
        <w:rPr>
          <w:rFonts w:ascii="Calibri" w:eastAsia="Calibri" w:hAnsi="Calibri" w:cs="Calibri"/>
          <w:sz w:val="24"/>
          <w:szCs w:val="24"/>
        </w:rPr>
        <w:t xml:space="preserve"> ter infecção grave ou complicações relacionadas por VSR</w:t>
      </w:r>
      <w:r>
        <w:rPr>
          <w:rFonts w:ascii="Calibri" w:eastAsia="Calibri" w:hAnsi="Calibri" w:cs="Calibri"/>
          <w:sz w:val="24"/>
          <w:szCs w:val="24"/>
        </w:rPr>
        <w:t>.</w:t>
      </w:r>
      <w:r w:rsidR="00D55E8A" w:rsidRPr="008C5B1F">
        <w:rPr>
          <w:rFonts w:ascii="Calibri" w:eastAsia="Calibri" w:hAnsi="Calibri" w:cs="Calibri"/>
          <w:sz w:val="24"/>
          <w:szCs w:val="24"/>
          <w:vertAlign w:val="superscript"/>
        </w:rPr>
        <w:t>3</w:t>
      </w:r>
    </w:p>
    <w:p w14:paraId="229AC016" w14:textId="71273BB4" w:rsidR="0038051A" w:rsidRDefault="0038051A" w:rsidP="0038051A">
      <w:pPr>
        <w:jc w:val="both"/>
        <w:rPr>
          <w:rFonts w:ascii="Calibri" w:eastAsia="Calibri" w:hAnsi="Calibri" w:cs="Calibri"/>
          <w:sz w:val="24"/>
          <w:szCs w:val="24"/>
          <w:vertAlign w:val="superscript"/>
        </w:rPr>
      </w:pPr>
      <w:r w:rsidRPr="00E86EA4">
        <w:rPr>
          <w:rFonts w:ascii="Calibri" w:eastAsia="Calibri" w:hAnsi="Calibri" w:cs="Calibri"/>
          <w:i/>
          <w:iCs/>
          <w:sz w:val="24"/>
          <w:szCs w:val="24"/>
        </w:rPr>
        <w:t>“</w:t>
      </w:r>
      <w:r w:rsidR="000252E9">
        <w:rPr>
          <w:rFonts w:ascii="Calibri" w:eastAsia="Calibri" w:hAnsi="Calibri" w:cs="Calibri"/>
          <w:i/>
          <w:iCs/>
          <w:sz w:val="24"/>
          <w:szCs w:val="24"/>
        </w:rPr>
        <w:t>A chegada do</w:t>
      </w:r>
      <w:r w:rsidRPr="00E86EA4">
        <w:rPr>
          <w:rFonts w:ascii="Calibri" w:eastAsia="Calibri" w:hAnsi="Calibri" w:cs="Calibri"/>
          <w:i/>
          <w:iCs/>
          <w:sz w:val="24"/>
          <w:szCs w:val="24"/>
        </w:rPr>
        <w:t xml:space="preserve"> outono</w:t>
      </w:r>
      <w:r w:rsidR="000252E9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r w:rsidR="00EC3E4B">
        <w:rPr>
          <w:rFonts w:ascii="Calibri" w:eastAsia="Calibri" w:hAnsi="Calibri" w:cs="Calibri"/>
          <w:i/>
          <w:iCs/>
          <w:sz w:val="24"/>
          <w:szCs w:val="24"/>
        </w:rPr>
        <w:t xml:space="preserve">inicia </w:t>
      </w:r>
      <w:r w:rsidR="00191FFC">
        <w:rPr>
          <w:rFonts w:ascii="Calibri" w:eastAsia="Calibri" w:hAnsi="Calibri" w:cs="Calibri"/>
          <w:i/>
          <w:iCs/>
          <w:sz w:val="24"/>
          <w:szCs w:val="24"/>
        </w:rPr>
        <w:t xml:space="preserve">um </w:t>
      </w:r>
      <w:r w:rsidRPr="00E86EA4">
        <w:rPr>
          <w:rFonts w:ascii="Calibri" w:eastAsia="Calibri" w:hAnsi="Calibri" w:cs="Calibri"/>
          <w:i/>
          <w:iCs/>
          <w:sz w:val="24"/>
          <w:szCs w:val="24"/>
        </w:rPr>
        <w:t xml:space="preserve">período de alta incidência de doenças respiratórias. </w:t>
      </w:r>
      <w:r w:rsidR="0019307E">
        <w:rPr>
          <w:rFonts w:ascii="Calibri" w:eastAsia="Calibri" w:hAnsi="Calibri" w:cs="Calibri"/>
          <w:i/>
          <w:iCs/>
          <w:sz w:val="24"/>
          <w:szCs w:val="24"/>
        </w:rPr>
        <w:t>O</w:t>
      </w:r>
      <w:r w:rsidRPr="00E86EA4">
        <w:rPr>
          <w:rFonts w:ascii="Calibri" w:eastAsia="Calibri" w:hAnsi="Calibri" w:cs="Calibri"/>
          <w:i/>
          <w:iCs/>
          <w:sz w:val="24"/>
          <w:szCs w:val="24"/>
          <w:highlight w:val="white"/>
        </w:rPr>
        <w:t xml:space="preserve"> VSR foi a principal causa de </w:t>
      </w:r>
      <w:r w:rsidR="008C5B1F" w:rsidRPr="008C5B1F">
        <w:rPr>
          <w:rFonts w:ascii="Calibri" w:eastAsia="Calibri" w:hAnsi="Calibri" w:cs="Calibri"/>
          <w:i/>
          <w:iCs/>
          <w:sz w:val="24"/>
          <w:szCs w:val="24"/>
        </w:rPr>
        <w:t>infecção respiratória grave</w:t>
      </w:r>
      <w:r w:rsidR="008C5B1F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r w:rsidRPr="00E86EA4">
        <w:rPr>
          <w:rFonts w:ascii="Calibri" w:eastAsia="Calibri" w:hAnsi="Calibri" w:cs="Calibri"/>
          <w:i/>
          <w:iCs/>
          <w:sz w:val="24"/>
          <w:szCs w:val="24"/>
          <w:highlight w:val="white"/>
        </w:rPr>
        <w:t>no Brasil durante o primeiro semestre</w:t>
      </w:r>
      <w:r w:rsidR="0019307E">
        <w:rPr>
          <w:rFonts w:ascii="Calibri" w:eastAsia="Calibri" w:hAnsi="Calibri" w:cs="Calibri"/>
          <w:i/>
          <w:iCs/>
          <w:sz w:val="24"/>
          <w:szCs w:val="24"/>
          <w:highlight w:val="white"/>
        </w:rPr>
        <w:t xml:space="preserve"> nos últimos anos</w:t>
      </w:r>
      <w:r w:rsidR="00191FFC">
        <w:rPr>
          <w:rFonts w:ascii="Calibri" w:eastAsia="Calibri" w:hAnsi="Calibri" w:cs="Calibri"/>
          <w:i/>
          <w:iCs/>
          <w:sz w:val="24"/>
          <w:szCs w:val="24"/>
          <w:highlight w:val="white"/>
        </w:rPr>
        <w:t>, e t</w:t>
      </w:r>
      <w:r w:rsidR="0064550B" w:rsidRPr="00E86EA4">
        <w:rPr>
          <w:rFonts w:ascii="Calibri" w:eastAsia="Calibri" w:hAnsi="Calibri" w:cs="Calibri"/>
          <w:i/>
          <w:iCs/>
          <w:sz w:val="24"/>
          <w:szCs w:val="24"/>
          <w:highlight w:val="white"/>
        </w:rPr>
        <w:t>udo indica que esse ano não será diferente</w:t>
      </w:r>
      <w:r w:rsidRPr="00E86EA4">
        <w:rPr>
          <w:rFonts w:ascii="Calibri" w:eastAsia="Calibri" w:hAnsi="Calibri" w:cs="Calibri"/>
          <w:i/>
          <w:iCs/>
          <w:sz w:val="24"/>
          <w:szCs w:val="24"/>
          <w:highlight w:val="white"/>
        </w:rPr>
        <w:t xml:space="preserve">. </w:t>
      </w:r>
      <w:r w:rsidR="00191FFC">
        <w:rPr>
          <w:rFonts w:ascii="Calibri" w:eastAsia="Calibri" w:hAnsi="Calibri" w:cs="Calibri"/>
          <w:i/>
          <w:iCs/>
          <w:sz w:val="24"/>
          <w:szCs w:val="24"/>
          <w:highlight w:val="white"/>
        </w:rPr>
        <w:t>Como pudemos observar pela pesquisa, m</w:t>
      </w:r>
      <w:r w:rsidRPr="00E86EA4">
        <w:rPr>
          <w:rFonts w:ascii="Calibri" w:eastAsia="Calibri" w:hAnsi="Calibri" w:cs="Calibri"/>
          <w:i/>
          <w:iCs/>
          <w:sz w:val="24"/>
          <w:szCs w:val="24"/>
          <w:highlight w:val="white"/>
        </w:rPr>
        <w:t>esmo com a alta taxa de circulação</w:t>
      </w:r>
      <w:r w:rsidR="0064550B" w:rsidRPr="00E86EA4">
        <w:rPr>
          <w:rFonts w:ascii="Calibri" w:eastAsia="Calibri" w:hAnsi="Calibri" w:cs="Calibri"/>
          <w:i/>
          <w:iCs/>
          <w:sz w:val="24"/>
          <w:szCs w:val="24"/>
          <w:highlight w:val="white"/>
        </w:rPr>
        <w:t xml:space="preserve"> do vírus</w:t>
      </w:r>
      <w:r w:rsidRPr="00E86EA4">
        <w:rPr>
          <w:rFonts w:ascii="Calibri" w:eastAsia="Calibri" w:hAnsi="Calibri" w:cs="Calibri"/>
          <w:i/>
          <w:iCs/>
          <w:sz w:val="24"/>
          <w:szCs w:val="24"/>
          <w:highlight w:val="white"/>
        </w:rPr>
        <w:t>,</w:t>
      </w:r>
      <w:r w:rsidRPr="00E86EA4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r w:rsidR="008C7600">
        <w:rPr>
          <w:rFonts w:ascii="Calibri" w:eastAsia="Calibri" w:hAnsi="Calibri" w:cs="Calibri"/>
          <w:i/>
          <w:iCs/>
          <w:sz w:val="24"/>
          <w:szCs w:val="24"/>
        </w:rPr>
        <w:t xml:space="preserve">a falta de conhecimento </w:t>
      </w:r>
      <w:r w:rsidR="008C5B1F" w:rsidRPr="008C5B1F">
        <w:rPr>
          <w:rFonts w:ascii="Calibri" w:eastAsia="Calibri" w:hAnsi="Calibri" w:cs="Calibri"/>
          <w:i/>
          <w:iCs/>
          <w:sz w:val="24"/>
          <w:szCs w:val="24"/>
        </w:rPr>
        <w:t>da existência de vacinas direcionadas ao VSR para população adulta constitui um sinal de alerta, sobretudo entre indivíduos com 50 anos ou mais portadores de comorbidades e idosos, uma vez que esse grupo apresenta maior probabilidade de desenvolver quadros clínicos graves e necessita</w:t>
      </w:r>
      <w:r w:rsidR="008C5B1F">
        <w:rPr>
          <w:rFonts w:ascii="Calibri" w:eastAsia="Calibri" w:hAnsi="Calibri" w:cs="Calibri"/>
          <w:i/>
          <w:iCs/>
          <w:sz w:val="24"/>
          <w:szCs w:val="24"/>
        </w:rPr>
        <w:t>r</w:t>
      </w:r>
      <w:r w:rsidR="008C5B1F" w:rsidRPr="008C5B1F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r w:rsidR="008C5B1F">
        <w:rPr>
          <w:rFonts w:ascii="Calibri" w:eastAsia="Calibri" w:hAnsi="Calibri" w:cs="Calibri"/>
          <w:i/>
          <w:iCs/>
          <w:sz w:val="24"/>
          <w:szCs w:val="24"/>
        </w:rPr>
        <w:t xml:space="preserve">de </w:t>
      </w:r>
      <w:r w:rsidR="008C5B1F" w:rsidRPr="008C5B1F">
        <w:rPr>
          <w:rFonts w:ascii="Calibri" w:eastAsia="Calibri" w:hAnsi="Calibri" w:cs="Calibri"/>
          <w:i/>
          <w:iCs/>
          <w:sz w:val="24"/>
          <w:szCs w:val="24"/>
        </w:rPr>
        <w:lastRenderedPageBreak/>
        <w:t>hospitalização</w:t>
      </w:r>
      <w:r w:rsidRPr="00E86EA4">
        <w:rPr>
          <w:rFonts w:ascii="Calibri" w:eastAsia="Calibri" w:hAnsi="Calibri" w:cs="Calibri"/>
          <w:i/>
          <w:iCs/>
          <w:sz w:val="24"/>
          <w:szCs w:val="24"/>
        </w:rPr>
        <w:t>”</w:t>
      </w:r>
      <w:r w:rsidR="00AB624A">
        <w:rPr>
          <w:rFonts w:ascii="Calibri" w:eastAsia="Calibri" w:hAnsi="Calibri" w:cs="Calibri"/>
          <w:sz w:val="24"/>
          <w:szCs w:val="24"/>
          <w:vertAlign w:val="superscript"/>
        </w:rPr>
        <w:t>5</w:t>
      </w:r>
      <w:r w:rsidR="00CD7A60">
        <w:rPr>
          <w:rFonts w:ascii="Calibri" w:eastAsia="Calibri" w:hAnsi="Calibri" w:cs="Calibri"/>
          <w:sz w:val="24"/>
          <w:szCs w:val="24"/>
          <w:vertAlign w:val="superscript"/>
        </w:rPr>
        <w:t>-</w:t>
      </w:r>
      <w:r w:rsidR="0059177B">
        <w:rPr>
          <w:rFonts w:ascii="Calibri" w:eastAsia="Calibri" w:hAnsi="Calibri" w:cs="Calibri"/>
          <w:sz w:val="24"/>
          <w:szCs w:val="24"/>
          <w:vertAlign w:val="superscript"/>
        </w:rPr>
        <w:t>8</w:t>
      </w:r>
      <w:r>
        <w:rPr>
          <w:rFonts w:ascii="Calibri" w:eastAsia="Calibri" w:hAnsi="Calibri" w:cs="Calibri"/>
          <w:sz w:val="24"/>
          <w:szCs w:val="24"/>
        </w:rPr>
        <w:t xml:space="preserve">, destaca Dra. Lessandra Michelin (CRM 23494-RS), infectologista e líder médica de vacinas da GSK. </w:t>
      </w:r>
    </w:p>
    <w:p w14:paraId="453828DF" w14:textId="4D0C900F" w:rsidR="005A0C19" w:rsidRDefault="005A0C19" w:rsidP="005A0C19">
      <w:pPr>
        <w:spacing w:before="240" w:after="240"/>
        <w:jc w:val="both"/>
        <w:rPr>
          <w:rFonts w:ascii="Calibri" w:eastAsia="Calibri" w:hAnsi="Calibri" w:cs="Calibri"/>
          <w:sz w:val="24"/>
          <w:szCs w:val="24"/>
          <w:vertAlign w:val="superscript"/>
        </w:rPr>
      </w:pPr>
      <w:r>
        <w:rPr>
          <w:rFonts w:ascii="Calibri" w:eastAsia="Calibri" w:hAnsi="Calibri" w:cs="Calibri"/>
          <w:sz w:val="24"/>
          <w:szCs w:val="24"/>
        </w:rPr>
        <w:t>O VSR pode atuar como um "gatilho" para descompensação de doenças crônicas</w:t>
      </w:r>
      <w:r w:rsidR="00FA0F25">
        <w:rPr>
          <w:rFonts w:ascii="Calibri" w:eastAsia="Calibri" w:hAnsi="Calibri" w:cs="Calibri"/>
          <w:sz w:val="24"/>
          <w:szCs w:val="24"/>
          <w:vertAlign w:val="superscript"/>
        </w:rPr>
        <w:t>8</w:t>
      </w:r>
      <w:r>
        <w:rPr>
          <w:rFonts w:ascii="Calibri" w:eastAsia="Calibri" w:hAnsi="Calibri" w:cs="Calibri"/>
          <w:sz w:val="24"/>
          <w:szCs w:val="24"/>
          <w:vertAlign w:val="superscript"/>
        </w:rPr>
        <w:t>,</w:t>
      </w:r>
      <w:r w:rsidR="00FA0F25">
        <w:rPr>
          <w:rFonts w:ascii="Calibri" w:eastAsia="Calibri" w:hAnsi="Calibri" w:cs="Calibri"/>
          <w:sz w:val="24"/>
          <w:szCs w:val="24"/>
          <w:vertAlign w:val="superscript"/>
        </w:rPr>
        <w:t>9</w:t>
      </w:r>
      <w:r w:rsidR="00B97D64">
        <w:rPr>
          <w:rFonts w:ascii="Calibri" w:eastAsia="Calibri" w:hAnsi="Calibri" w:cs="Calibri"/>
          <w:sz w:val="24"/>
          <w:szCs w:val="24"/>
        </w:rPr>
        <w:t>,</w:t>
      </w:r>
      <w:r w:rsidR="00390DAB">
        <w:rPr>
          <w:rFonts w:ascii="Calibri" w:eastAsia="Calibri" w:hAnsi="Calibri" w:cs="Calibri"/>
          <w:sz w:val="24"/>
          <w:szCs w:val="24"/>
        </w:rPr>
        <w:t xml:space="preserve"> </w:t>
      </w:r>
      <w:r w:rsidR="00FD4213">
        <w:rPr>
          <w:rFonts w:ascii="Calibri" w:eastAsia="Calibri" w:hAnsi="Calibri" w:cs="Calibri"/>
          <w:sz w:val="24"/>
          <w:szCs w:val="24"/>
        </w:rPr>
        <w:t xml:space="preserve">mas </w:t>
      </w:r>
      <w:r w:rsidR="00390DAB">
        <w:rPr>
          <w:rFonts w:ascii="Calibri" w:eastAsia="Calibri" w:hAnsi="Calibri" w:cs="Calibri"/>
          <w:sz w:val="24"/>
          <w:szCs w:val="24"/>
        </w:rPr>
        <w:t>ainda há lacunas graves de</w:t>
      </w:r>
      <w:r w:rsidR="00FD4213">
        <w:rPr>
          <w:rFonts w:ascii="Calibri" w:eastAsia="Calibri" w:hAnsi="Calibri" w:cs="Calibri"/>
          <w:sz w:val="24"/>
          <w:szCs w:val="24"/>
        </w:rPr>
        <w:t>ssa</w:t>
      </w:r>
      <w:r w:rsidR="00390DAB">
        <w:rPr>
          <w:rFonts w:ascii="Calibri" w:eastAsia="Calibri" w:hAnsi="Calibri" w:cs="Calibri"/>
          <w:sz w:val="24"/>
          <w:szCs w:val="24"/>
        </w:rPr>
        <w:t xml:space="preserve"> percepção</w:t>
      </w:r>
      <w:r w:rsidR="00FD4213">
        <w:rPr>
          <w:rFonts w:ascii="Calibri" w:eastAsia="Calibri" w:hAnsi="Calibri" w:cs="Calibri"/>
          <w:sz w:val="24"/>
          <w:szCs w:val="24"/>
        </w:rPr>
        <w:t xml:space="preserve"> entre grupos de risco</w:t>
      </w:r>
      <w:r w:rsidR="00390DAB">
        <w:rPr>
          <w:rFonts w:ascii="Calibri" w:eastAsia="Calibri" w:hAnsi="Calibri" w:cs="Calibri"/>
          <w:sz w:val="24"/>
          <w:szCs w:val="24"/>
        </w:rPr>
        <w:t>. S</w:t>
      </w:r>
      <w:r w:rsidR="00B97D64">
        <w:rPr>
          <w:rFonts w:ascii="Calibri" w:eastAsia="Calibri" w:hAnsi="Calibri" w:cs="Calibri"/>
          <w:sz w:val="24"/>
          <w:szCs w:val="24"/>
        </w:rPr>
        <w:t>egundo</w:t>
      </w:r>
      <w:r w:rsidR="00E86EA4">
        <w:rPr>
          <w:rFonts w:ascii="Calibri" w:eastAsia="Calibri" w:hAnsi="Calibri" w:cs="Calibri"/>
          <w:sz w:val="24"/>
          <w:szCs w:val="24"/>
        </w:rPr>
        <w:t xml:space="preserve"> a</w:t>
      </w:r>
      <w:r w:rsidR="00B97D64">
        <w:rPr>
          <w:rFonts w:ascii="Calibri" w:eastAsia="Calibri" w:hAnsi="Calibri" w:cs="Calibri"/>
          <w:sz w:val="24"/>
          <w:szCs w:val="24"/>
        </w:rPr>
        <w:t xml:space="preserve"> </w:t>
      </w:r>
      <w:r w:rsidR="0072556A">
        <w:rPr>
          <w:rFonts w:ascii="Calibri" w:eastAsia="Calibri" w:hAnsi="Calibri" w:cs="Calibri"/>
          <w:sz w:val="24"/>
          <w:szCs w:val="24"/>
        </w:rPr>
        <w:t>pesquisa</w:t>
      </w:r>
      <w:r w:rsidR="00E86EA4">
        <w:rPr>
          <w:rFonts w:ascii="Calibri" w:eastAsia="Calibri" w:hAnsi="Calibri" w:cs="Calibri"/>
          <w:sz w:val="24"/>
          <w:szCs w:val="24"/>
        </w:rPr>
        <w:t>,</w:t>
      </w:r>
      <w:r w:rsidR="0072556A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53% dos pacientes </w:t>
      </w:r>
      <w:r w:rsidR="001A56C2">
        <w:rPr>
          <w:rFonts w:ascii="Calibri" w:eastAsia="Calibri" w:hAnsi="Calibri" w:cs="Calibri"/>
          <w:sz w:val="24"/>
          <w:szCs w:val="24"/>
        </w:rPr>
        <w:t xml:space="preserve">entrevistados </w:t>
      </w:r>
      <w:r>
        <w:rPr>
          <w:rFonts w:ascii="Calibri" w:eastAsia="Calibri" w:hAnsi="Calibri" w:cs="Calibri"/>
          <w:sz w:val="24"/>
          <w:szCs w:val="24"/>
        </w:rPr>
        <w:t xml:space="preserve">com </w:t>
      </w:r>
      <w:r w:rsidR="001E4003">
        <w:rPr>
          <w:rFonts w:ascii="Calibri" w:eastAsia="Calibri" w:hAnsi="Calibri" w:cs="Calibri"/>
          <w:sz w:val="24"/>
          <w:szCs w:val="24"/>
        </w:rPr>
        <w:t>doenças cardíacas</w:t>
      </w:r>
      <w:r>
        <w:rPr>
          <w:rFonts w:ascii="Calibri" w:eastAsia="Calibri" w:hAnsi="Calibri" w:cs="Calibri"/>
          <w:sz w:val="24"/>
          <w:szCs w:val="24"/>
        </w:rPr>
        <w:t xml:space="preserve"> desconhecem que </w:t>
      </w:r>
      <w:r w:rsidR="00486629">
        <w:rPr>
          <w:rFonts w:ascii="Calibri" w:eastAsia="Calibri" w:hAnsi="Calibri" w:cs="Calibri"/>
          <w:sz w:val="24"/>
          <w:szCs w:val="24"/>
        </w:rPr>
        <w:t xml:space="preserve">o vírus </w:t>
      </w:r>
      <w:r>
        <w:rPr>
          <w:rFonts w:ascii="Calibri" w:eastAsia="Calibri" w:hAnsi="Calibri" w:cs="Calibri"/>
          <w:sz w:val="24"/>
          <w:szCs w:val="24"/>
        </w:rPr>
        <w:t xml:space="preserve">pode </w:t>
      </w:r>
      <w:r w:rsidR="008C5B1F">
        <w:rPr>
          <w:rFonts w:ascii="Calibri" w:eastAsia="Calibri" w:hAnsi="Calibri" w:cs="Calibri"/>
          <w:sz w:val="24"/>
          <w:szCs w:val="24"/>
        </w:rPr>
        <w:t xml:space="preserve">ter associação com </w:t>
      </w:r>
      <w:r w:rsidR="001E4003">
        <w:rPr>
          <w:rFonts w:ascii="Calibri" w:eastAsia="Calibri" w:hAnsi="Calibri" w:cs="Calibri"/>
          <w:sz w:val="24"/>
          <w:szCs w:val="24"/>
        </w:rPr>
        <w:t>o aumento de riscos cardíacos graves</w:t>
      </w:r>
      <w:r w:rsidR="00840BC1">
        <w:rPr>
          <w:rFonts w:ascii="Calibri" w:eastAsia="Calibri" w:hAnsi="Calibri" w:cs="Calibri"/>
          <w:sz w:val="24"/>
          <w:szCs w:val="24"/>
          <w:vertAlign w:val="superscript"/>
        </w:rPr>
        <w:t>3</w:t>
      </w:r>
      <w:r w:rsidR="00813A72">
        <w:rPr>
          <w:rFonts w:ascii="Calibri" w:eastAsia="Calibri" w:hAnsi="Calibri" w:cs="Calibri"/>
          <w:sz w:val="24"/>
          <w:szCs w:val="24"/>
        </w:rPr>
        <w:t xml:space="preserve">, </w:t>
      </w:r>
      <w:r w:rsidR="008C5B1F">
        <w:rPr>
          <w:rFonts w:ascii="Calibri" w:eastAsia="Calibri" w:hAnsi="Calibri" w:cs="Calibri"/>
          <w:sz w:val="24"/>
          <w:szCs w:val="24"/>
        </w:rPr>
        <w:t xml:space="preserve">já que </w:t>
      </w:r>
      <w:r w:rsidR="003B7815">
        <w:rPr>
          <w:rFonts w:ascii="Calibri" w:eastAsia="Calibri" w:hAnsi="Calibri" w:cs="Calibri"/>
          <w:sz w:val="24"/>
          <w:szCs w:val="24"/>
        </w:rPr>
        <w:t xml:space="preserve">um </w:t>
      </w:r>
      <w:r w:rsidR="008C5B1F">
        <w:rPr>
          <w:rFonts w:ascii="Calibri" w:eastAsia="Calibri" w:hAnsi="Calibri" w:cs="Calibri"/>
          <w:sz w:val="24"/>
          <w:szCs w:val="24"/>
        </w:rPr>
        <w:t xml:space="preserve">estudo científico mostrou que </w:t>
      </w:r>
      <w:r w:rsidR="00813A72">
        <w:rPr>
          <w:rFonts w:ascii="Calibri" w:eastAsia="Calibri" w:hAnsi="Calibri" w:cs="Calibri"/>
          <w:sz w:val="24"/>
          <w:szCs w:val="24"/>
        </w:rPr>
        <w:t xml:space="preserve">a infecção por VSR </w:t>
      </w:r>
      <w:r w:rsidR="00CD7A60">
        <w:rPr>
          <w:rFonts w:ascii="Calibri" w:eastAsia="Calibri" w:hAnsi="Calibri" w:cs="Calibri"/>
          <w:sz w:val="24"/>
          <w:szCs w:val="24"/>
        </w:rPr>
        <w:t xml:space="preserve">pode </w:t>
      </w:r>
      <w:r w:rsidR="00813A72">
        <w:rPr>
          <w:rFonts w:ascii="Calibri" w:eastAsia="Calibri" w:hAnsi="Calibri" w:cs="Calibri"/>
          <w:sz w:val="24"/>
          <w:szCs w:val="24"/>
        </w:rPr>
        <w:t>aumentar em 3 vezes o risco de hospitalização por infarto nos primeiros sete dias</w:t>
      </w:r>
      <w:r w:rsidR="0074713F">
        <w:rPr>
          <w:rFonts w:ascii="Calibri" w:eastAsia="Calibri" w:hAnsi="Calibri" w:cs="Calibri"/>
          <w:sz w:val="24"/>
          <w:szCs w:val="24"/>
        </w:rPr>
        <w:t xml:space="preserve"> após infecção</w:t>
      </w:r>
      <w:r>
        <w:rPr>
          <w:rFonts w:ascii="Calibri" w:eastAsia="Calibri" w:hAnsi="Calibri" w:cs="Calibri"/>
          <w:sz w:val="24"/>
          <w:szCs w:val="24"/>
        </w:rPr>
        <w:t>.</w:t>
      </w:r>
      <w:r w:rsidR="00A67523">
        <w:rPr>
          <w:rFonts w:ascii="Calibri" w:eastAsia="Calibri" w:hAnsi="Calibri" w:cs="Calibri"/>
          <w:sz w:val="24"/>
          <w:szCs w:val="24"/>
          <w:vertAlign w:val="superscript"/>
        </w:rPr>
        <w:t>10</w:t>
      </w:r>
      <w:r>
        <w:rPr>
          <w:rFonts w:ascii="Calibri" w:eastAsia="Calibri" w:hAnsi="Calibri" w:cs="Calibri"/>
          <w:sz w:val="24"/>
          <w:szCs w:val="24"/>
        </w:rPr>
        <w:t xml:space="preserve"> Já portadores de DPOC enfrentam um risco </w:t>
      </w:r>
      <w:r w:rsidR="000E66DB">
        <w:rPr>
          <w:rFonts w:ascii="Calibri" w:eastAsia="Calibri" w:hAnsi="Calibri" w:cs="Calibri"/>
          <w:sz w:val="24"/>
          <w:szCs w:val="24"/>
        </w:rPr>
        <w:t xml:space="preserve">até </w:t>
      </w:r>
      <w:r>
        <w:rPr>
          <w:rFonts w:ascii="Calibri" w:eastAsia="Calibri" w:hAnsi="Calibri" w:cs="Calibri"/>
          <w:sz w:val="24"/>
          <w:szCs w:val="24"/>
        </w:rPr>
        <w:t>13</w:t>
      </w:r>
      <w:r w:rsidR="00A07949">
        <w:rPr>
          <w:rFonts w:ascii="Calibri" w:eastAsia="Calibri" w:hAnsi="Calibri" w:cs="Calibri"/>
          <w:sz w:val="24"/>
          <w:szCs w:val="24"/>
        </w:rPr>
        <w:t>,4</w:t>
      </w:r>
      <w:r>
        <w:rPr>
          <w:rFonts w:ascii="Calibri" w:eastAsia="Calibri" w:hAnsi="Calibri" w:cs="Calibri"/>
          <w:sz w:val="24"/>
          <w:szCs w:val="24"/>
        </w:rPr>
        <w:t xml:space="preserve"> vezes superior de hospitalização</w:t>
      </w:r>
      <w:r w:rsidR="00EF1A24">
        <w:rPr>
          <w:rFonts w:ascii="Calibri" w:eastAsia="Calibri" w:hAnsi="Calibri" w:cs="Calibri"/>
          <w:sz w:val="24"/>
          <w:szCs w:val="24"/>
        </w:rPr>
        <w:t xml:space="preserve"> por infecção pelo VSR</w:t>
      </w:r>
      <w:r w:rsidR="00C94B5F">
        <w:rPr>
          <w:rFonts w:ascii="Calibri" w:eastAsia="Calibri" w:hAnsi="Calibri" w:cs="Calibri"/>
          <w:sz w:val="24"/>
          <w:szCs w:val="24"/>
          <w:vertAlign w:val="superscript"/>
        </w:rPr>
        <w:t>1</w:t>
      </w:r>
      <w:r w:rsidR="0035462E">
        <w:rPr>
          <w:rFonts w:ascii="Calibri" w:eastAsia="Calibri" w:hAnsi="Calibri" w:cs="Calibri"/>
          <w:sz w:val="24"/>
          <w:szCs w:val="24"/>
          <w:vertAlign w:val="superscript"/>
        </w:rPr>
        <w:t>1</w:t>
      </w:r>
      <w:r>
        <w:rPr>
          <w:rFonts w:ascii="Calibri" w:eastAsia="Calibri" w:hAnsi="Calibri" w:cs="Calibri"/>
          <w:sz w:val="24"/>
          <w:szCs w:val="24"/>
        </w:rPr>
        <w:t>, mas 30% d</w:t>
      </w:r>
      <w:r w:rsidR="00527FBD">
        <w:rPr>
          <w:rFonts w:ascii="Calibri" w:eastAsia="Calibri" w:hAnsi="Calibri" w:cs="Calibri"/>
          <w:sz w:val="24"/>
          <w:szCs w:val="24"/>
        </w:rPr>
        <w:t xml:space="preserve">os entrevistados </w:t>
      </w:r>
      <w:r w:rsidR="00465329">
        <w:rPr>
          <w:rFonts w:ascii="Calibri" w:eastAsia="Calibri" w:hAnsi="Calibri" w:cs="Calibri"/>
          <w:sz w:val="24"/>
          <w:szCs w:val="24"/>
        </w:rPr>
        <w:t xml:space="preserve">com essa condição </w:t>
      </w:r>
      <w:r w:rsidR="00527FBD"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esconhecem a ligação direta com o vírus.</w:t>
      </w:r>
      <w:r w:rsidR="00A67523">
        <w:rPr>
          <w:rFonts w:ascii="Calibri" w:eastAsia="Calibri" w:hAnsi="Calibri" w:cs="Calibri"/>
          <w:sz w:val="24"/>
          <w:szCs w:val="24"/>
          <w:vertAlign w:val="superscript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 Entre os diabéticos, 38% </w:t>
      </w:r>
      <w:r w:rsidR="00596F8B">
        <w:rPr>
          <w:rFonts w:ascii="Calibri" w:eastAsia="Calibri" w:hAnsi="Calibri" w:cs="Calibri"/>
          <w:sz w:val="24"/>
          <w:szCs w:val="24"/>
        </w:rPr>
        <w:t>não estão cientes</w:t>
      </w:r>
      <w:r>
        <w:rPr>
          <w:rFonts w:ascii="Calibri" w:eastAsia="Calibri" w:hAnsi="Calibri" w:cs="Calibri"/>
          <w:sz w:val="24"/>
          <w:szCs w:val="24"/>
        </w:rPr>
        <w:t xml:space="preserve"> que o VSR pode causar complicações graves da doença</w:t>
      </w:r>
      <w:r w:rsidR="00840BC1">
        <w:rPr>
          <w:rFonts w:ascii="Calibri" w:eastAsia="Calibri" w:hAnsi="Calibri" w:cs="Calibri"/>
          <w:sz w:val="24"/>
          <w:szCs w:val="24"/>
          <w:vertAlign w:val="superscript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, apesar do risco de internação ser </w:t>
      </w:r>
      <w:r w:rsidR="00565304">
        <w:rPr>
          <w:rFonts w:ascii="Calibri" w:eastAsia="Calibri" w:hAnsi="Calibri" w:cs="Calibri"/>
          <w:sz w:val="24"/>
          <w:szCs w:val="24"/>
        </w:rPr>
        <w:t xml:space="preserve">até </w:t>
      </w:r>
      <w:r>
        <w:rPr>
          <w:rFonts w:ascii="Calibri" w:eastAsia="Calibri" w:hAnsi="Calibri" w:cs="Calibri"/>
          <w:sz w:val="24"/>
          <w:szCs w:val="24"/>
        </w:rPr>
        <w:t xml:space="preserve">6,4 vezes maior </w:t>
      </w:r>
      <w:r w:rsidR="005C3D0D">
        <w:rPr>
          <w:rFonts w:ascii="Calibri" w:eastAsia="Calibri" w:hAnsi="Calibri" w:cs="Calibri"/>
          <w:sz w:val="24"/>
          <w:szCs w:val="24"/>
        </w:rPr>
        <w:t xml:space="preserve">nessa faixa etária investigada </w:t>
      </w:r>
      <w:r>
        <w:rPr>
          <w:rFonts w:ascii="Calibri" w:eastAsia="Calibri" w:hAnsi="Calibri" w:cs="Calibri"/>
          <w:sz w:val="24"/>
          <w:szCs w:val="24"/>
        </w:rPr>
        <w:t xml:space="preserve">que o de uma pessoa </w:t>
      </w:r>
      <w:r w:rsidR="0095406F">
        <w:rPr>
          <w:rFonts w:ascii="Calibri" w:eastAsia="Calibri" w:hAnsi="Calibri" w:cs="Calibri"/>
          <w:sz w:val="24"/>
          <w:szCs w:val="24"/>
        </w:rPr>
        <w:t>sem a doença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  <w:vertAlign w:val="superscript"/>
        </w:rPr>
        <w:t>1</w:t>
      </w:r>
      <w:r w:rsidR="0035462E">
        <w:rPr>
          <w:rFonts w:ascii="Calibri" w:eastAsia="Calibri" w:hAnsi="Calibri" w:cs="Calibri"/>
          <w:sz w:val="24"/>
          <w:szCs w:val="24"/>
          <w:vertAlign w:val="superscript"/>
        </w:rPr>
        <w:t>1</w:t>
      </w:r>
    </w:p>
    <w:p w14:paraId="7A00937E" w14:textId="062FA31E" w:rsidR="005A0C19" w:rsidRDefault="009A64C2" w:rsidP="005A0C19">
      <w:pPr>
        <w:jc w:val="both"/>
        <w:rPr>
          <w:rFonts w:ascii="Calibri" w:eastAsia="Calibri" w:hAnsi="Calibri" w:cs="Calibri"/>
          <w:sz w:val="24"/>
          <w:szCs w:val="24"/>
          <w:vertAlign w:val="superscript"/>
        </w:rPr>
      </w:pPr>
      <w:r>
        <w:rPr>
          <w:rFonts w:ascii="Calibri" w:eastAsia="Calibri" w:hAnsi="Calibri" w:cs="Calibri"/>
          <w:sz w:val="24"/>
          <w:szCs w:val="24"/>
        </w:rPr>
        <w:t>Além d</w:t>
      </w:r>
      <w:r w:rsidR="006D1494"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6D1494">
        <w:rPr>
          <w:rFonts w:ascii="Calibri" w:eastAsia="Calibri" w:hAnsi="Calibri" w:cs="Calibri"/>
          <w:sz w:val="24"/>
          <w:szCs w:val="24"/>
        </w:rPr>
        <w:t xml:space="preserve">maior risco de hospitalização, </w:t>
      </w:r>
      <w:r w:rsidR="00A60D66">
        <w:rPr>
          <w:rFonts w:ascii="Calibri" w:eastAsia="Calibri" w:hAnsi="Calibri" w:cs="Calibri"/>
          <w:sz w:val="24"/>
          <w:szCs w:val="24"/>
        </w:rPr>
        <w:t xml:space="preserve">a infecção </w:t>
      </w:r>
      <w:r w:rsidR="006D1494">
        <w:rPr>
          <w:rFonts w:ascii="Calibri" w:eastAsia="Calibri" w:hAnsi="Calibri" w:cs="Calibri"/>
          <w:sz w:val="24"/>
          <w:szCs w:val="24"/>
        </w:rPr>
        <w:t>pode provocar altas</w:t>
      </w:r>
      <w:r>
        <w:rPr>
          <w:rFonts w:ascii="Calibri" w:eastAsia="Calibri" w:hAnsi="Calibri" w:cs="Calibri"/>
          <w:sz w:val="24"/>
          <w:szCs w:val="24"/>
        </w:rPr>
        <w:t xml:space="preserve"> taxas de letalidade</w:t>
      </w:r>
      <w:r w:rsidR="00492C30">
        <w:rPr>
          <w:rFonts w:ascii="Calibri" w:eastAsia="Calibri" w:hAnsi="Calibri" w:cs="Calibri"/>
          <w:sz w:val="24"/>
          <w:szCs w:val="24"/>
        </w:rPr>
        <w:t xml:space="preserve"> em pessoas com doenças crônicas</w:t>
      </w:r>
      <w:r>
        <w:rPr>
          <w:rFonts w:ascii="Calibri" w:eastAsia="Calibri" w:hAnsi="Calibri" w:cs="Calibri"/>
          <w:sz w:val="24"/>
          <w:szCs w:val="24"/>
        </w:rPr>
        <w:t>.</w:t>
      </w:r>
      <w:r w:rsidR="00A67523">
        <w:rPr>
          <w:rFonts w:ascii="Calibri" w:eastAsia="Calibri" w:hAnsi="Calibri" w:cs="Calibri"/>
          <w:sz w:val="24"/>
          <w:szCs w:val="24"/>
          <w:vertAlign w:val="superscript"/>
        </w:rPr>
        <w:t>12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5A0C19">
        <w:rPr>
          <w:rFonts w:ascii="Calibri" w:eastAsia="Calibri" w:hAnsi="Calibri" w:cs="Calibri"/>
          <w:sz w:val="24"/>
          <w:szCs w:val="24"/>
        </w:rPr>
        <w:t xml:space="preserve">Uma análise de 10 anos (2013-2023) no Brasil, mostrou que idosos com comorbidades, infectados pelo VSR, tiveram taxas </w:t>
      </w:r>
      <w:r w:rsidR="00A60D66">
        <w:rPr>
          <w:rFonts w:ascii="Calibri" w:eastAsia="Calibri" w:hAnsi="Calibri" w:cs="Calibri"/>
          <w:sz w:val="24"/>
          <w:szCs w:val="24"/>
        </w:rPr>
        <w:t xml:space="preserve">consideráveis </w:t>
      </w:r>
      <w:r w:rsidR="005A0C19">
        <w:rPr>
          <w:rFonts w:ascii="Calibri" w:eastAsia="Calibri" w:hAnsi="Calibri" w:cs="Calibri"/>
          <w:sz w:val="24"/>
          <w:szCs w:val="24"/>
        </w:rPr>
        <w:t>de óbito.</w:t>
      </w:r>
      <w:r w:rsidR="00A67523">
        <w:rPr>
          <w:rFonts w:ascii="Calibri" w:eastAsia="Calibri" w:hAnsi="Calibri" w:cs="Calibri"/>
          <w:sz w:val="24"/>
          <w:szCs w:val="24"/>
          <w:vertAlign w:val="superscript"/>
        </w:rPr>
        <w:t>12</w:t>
      </w:r>
      <w:r w:rsidR="005A0C19">
        <w:rPr>
          <w:rFonts w:ascii="Calibri" w:eastAsia="Calibri" w:hAnsi="Calibri" w:cs="Calibri"/>
          <w:sz w:val="24"/>
          <w:szCs w:val="24"/>
        </w:rPr>
        <w:t xml:space="preserve"> </w:t>
      </w:r>
      <w:r w:rsidR="00F30C90">
        <w:rPr>
          <w:rFonts w:ascii="Calibri" w:eastAsia="Calibri" w:hAnsi="Calibri" w:cs="Calibri"/>
          <w:sz w:val="24"/>
          <w:szCs w:val="24"/>
        </w:rPr>
        <w:t>A</w:t>
      </w:r>
      <w:r w:rsidR="005A0C19">
        <w:rPr>
          <w:rFonts w:ascii="Calibri" w:eastAsia="Calibri" w:hAnsi="Calibri" w:cs="Calibri"/>
          <w:sz w:val="24"/>
          <w:szCs w:val="24"/>
        </w:rPr>
        <w:t xml:space="preserve"> taxa média de letalidade foi de 25,9%, variando de 21% </w:t>
      </w:r>
      <w:r w:rsidR="00F30C90">
        <w:rPr>
          <w:rFonts w:ascii="Calibri" w:eastAsia="Calibri" w:hAnsi="Calibri" w:cs="Calibri"/>
          <w:sz w:val="24"/>
          <w:szCs w:val="24"/>
        </w:rPr>
        <w:t xml:space="preserve">em 2013 </w:t>
      </w:r>
      <w:r w:rsidR="005A0C19">
        <w:rPr>
          <w:rFonts w:ascii="Calibri" w:eastAsia="Calibri" w:hAnsi="Calibri" w:cs="Calibri"/>
          <w:sz w:val="24"/>
          <w:szCs w:val="24"/>
        </w:rPr>
        <w:t>a 30,7% em 2017.</w:t>
      </w:r>
      <w:r w:rsidR="00A67523">
        <w:rPr>
          <w:rFonts w:ascii="Calibri" w:eastAsia="Calibri" w:hAnsi="Calibri" w:cs="Calibri"/>
          <w:sz w:val="24"/>
          <w:szCs w:val="24"/>
          <w:vertAlign w:val="superscript"/>
        </w:rPr>
        <w:t>12</w:t>
      </w:r>
      <w:r w:rsidR="005A0C19">
        <w:rPr>
          <w:rFonts w:ascii="Calibri" w:eastAsia="Calibri" w:hAnsi="Calibri" w:cs="Calibri"/>
          <w:sz w:val="24"/>
          <w:szCs w:val="24"/>
        </w:rPr>
        <w:t xml:space="preserve"> Entre os casos, 71,5% apresentavam pelo menos uma condição crônica, sendo doenças cardiovasculares as mais comuns com 64,2%.</w:t>
      </w:r>
      <w:r w:rsidR="005A0C19">
        <w:rPr>
          <w:rFonts w:ascii="Calibri" w:eastAsia="Calibri" w:hAnsi="Calibri" w:cs="Calibri"/>
          <w:sz w:val="24"/>
          <w:szCs w:val="24"/>
          <w:vertAlign w:val="superscript"/>
        </w:rPr>
        <w:t>1</w:t>
      </w:r>
      <w:r w:rsidR="00E23D42">
        <w:rPr>
          <w:rFonts w:ascii="Calibri" w:eastAsia="Calibri" w:hAnsi="Calibri" w:cs="Calibri"/>
          <w:sz w:val="24"/>
          <w:szCs w:val="24"/>
          <w:vertAlign w:val="superscript"/>
        </w:rPr>
        <w:t>2</w:t>
      </w:r>
      <w:r w:rsidR="005A0C19">
        <w:rPr>
          <w:rFonts w:ascii="Calibri" w:eastAsia="Calibri" w:hAnsi="Calibri" w:cs="Calibri"/>
          <w:sz w:val="24"/>
          <w:szCs w:val="24"/>
          <w:vertAlign w:val="superscript"/>
        </w:rPr>
        <w:t xml:space="preserve"> </w:t>
      </w:r>
    </w:p>
    <w:p w14:paraId="29065536" w14:textId="561D2E33" w:rsidR="00F9051D" w:rsidRDefault="005B6399" w:rsidP="00F9051D">
      <w:pPr>
        <w:spacing w:before="240" w:after="240"/>
        <w:jc w:val="both"/>
        <w:rPr>
          <w:rFonts w:ascii="Calibri" w:eastAsia="Calibri" w:hAnsi="Calibri" w:cs="Calibri"/>
          <w:sz w:val="24"/>
          <w:szCs w:val="24"/>
          <w:vertAlign w:val="superscript"/>
        </w:rPr>
      </w:pPr>
      <w:r>
        <w:rPr>
          <w:rFonts w:ascii="Calibri" w:eastAsia="Calibri" w:hAnsi="Calibri" w:cs="Calibri"/>
          <w:sz w:val="24"/>
          <w:szCs w:val="24"/>
        </w:rPr>
        <w:t xml:space="preserve">A Dra. Lessandra explica que </w:t>
      </w:r>
      <w:r w:rsidR="00F9051D" w:rsidRPr="00E86EA4">
        <w:rPr>
          <w:rFonts w:ascii="Calibri" w:eastAsia="Calibri" w:hAnsi="Calibri" w:cs="Calibri"/>
          <w:i/>
          <w:iCs/>
          <w:sz w:val="24"/>
          <w:szCs w:val="24"/>
        </w:rPr>
        <w:t>“</w:t>
      </w:r>
      <w:r w:rsidRPr="00E86EA4">
        <w:rPr>
          <w:rFonts w:ascii="Calibri" w:eastAsia="Calibri" w:hAnsi="Calibri" w:cs="Calibri"/>
          <w:i/>
          <w:iCs/>
          <w:sz w:val="24"/>
          <w:szCs w:val="24"/>
        </w:rPr>
        <w:t>c</w:t>
      </w:r>
      <w:r w:rsidR="00F9051D" w:rsidRPr="00E86EA4">
        <w:rPr>
          <w:rFonts w:ascii="Calibri" w:eastAsia="Calibri" w:hAnsi="Calibri" w:cs="Calibri"/>
          <w:i/>
          <w:iCs/>
          <w:sz w:val="24"/>
          <w:szCs w:val="24"/>
        </w:rPr>
        <w:t>om o passar dos anos, o sistema imunológico envelhece, processo chamado de imunossenescência, e perde eficiência no combate a infecções. Em indivíduos com doenças crônicas, o VSR pode descompensar quadros clínicos mesmo que estejam controlados</w:t>
      </w:r>
      <w:r w:rsidRPr="00E86EA4">
        <w:rPr>
          <w:rFonts w:ascii="Calibri" w:eastAsia="Calibri" w:hAnsi="Calibri" w:cs="Calibri"/>
          <w:i/>
          <w:iCs/>
          <w:sz w:val="24"/>
          <w:szCs w:val="24"/>
        </w:rPr>
        <w:t xml:space="preserve">, piorando </w:t>
      </w:r>
      <w:r w:rsidR="00306F43" w:rsidRPr="00E86EA4">
        <w:rPr>
          <w:rFonts w:ascii="Calibri" w:eastAsia="Calibri" w:hAnsi="Calibri" w:cs="Calibri"/>
          <w:i/>
          <w:iCs/>
          <w:sz w:val="24"/>
          <w:szCs w:val="24"/>
        </w:rPr>
        <w:t>a condição geral de saúde do paciente, e em alguns casos, podendo até levar à óbito</w:t>
      </w:r>
      <w:r w:rsidR="00F9051D" w:rsidRPr="00E86EA4">
        <w:rPr>
          <w:rFonts w:ascii="Calibri" w:eastAsia="Calibri" w:hAnsi="Calibri" w:cs="Calibri"/>
          <w:i/>
          <w:iCs/>
          <w:sz w:val="24"/>
          <w:szCs w:val="24"/>
        </w:rPr>
        <w:t>”</w:t>
      </w:r>
      <w:r w:rsidRPr="00E86EA4">
        <w:rPr>
          <w:rFonts w:ascii="Calibri" w:eastAsia="Calibri" w:hAnsi="Calibri" w:cs="Calibri"/>
          <w:i/>
          <w:iCs/>
          <w:sz w:val="24"/>
          <w:szCs w:val="24"/>
        </w:rPr>
        <w:t>.</w:t>
      </w:r>
      <w:r w:rsidR="00F9051D">
        <w:rPr>
          <w:rFonts w:ascii="Calibri" w:eastAsia="Calibri" w:hAnsi="Calibri" w:cs="Calibri"/>
          <w:sz w:val="24"/>
          <w:szCs w:val="24"/>
          <w:vertAlign w:val="superscript"/>
        </w:rPr>
        <w:t>1</w:t>
      </w:r>
      <w:r w:rsidR="00C953CA">
        <w:rPr>
          <w:rFonts w:ascii="Calibri" w:eastAsia="Calibri" w:hAnsi="Calibri" w:cs="Calibri"/>
          <w:sz w:val="24"/>
          <w:szCs w:val="24"/>
          <w:vertAlign w:val="superscript"/>
        </w:rPr>
        <w:t>1-</w:t>
      </w:r>
      <w:r w:rsidR="00BF680E">
        <w:rPr>
          <w:rFonts w:ascii="Calibri" w:eastAsia="Calibri" w:hAnsi="Calibri" w:cs="Calibri"/>
          <w:sz w:val="24"/>
          <w:szCs w:val="24"/>
          <w:vertAlign w:val="superscript"/>
        </w:rPr>
        <w:t>13</w:t>
      </w:r>
    </w:p>
    <w:p w14:paraId="5D1E36F4" w14:textId="6D3429DC" w:rsidR="000B0242" w:rsidRDefault="00F65926" w:rsidP="00A8297C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 w:rsidRPr="444966AA">
        <w:rPr>
          <w:rFonts w:ascii="Calibri" w:eastAsia="Calibri" w:hAnsi="Calibri" w:cs="Calibri"/>
          <w:sz w:val="24"/>
          <w:szCs w:val="24"/>
        </w:rPr>
        <w:t xml:space="preserve">Uma das principais formas de prevenção contra o VSR é a </w:t>
      </w:r>
      <w:r w:rsidR="00F348F8" w:rsidRPr="444966AA">
        <w:rPr>
          <w:rFonts w:ascii="Calibri" w:eastAsia="Calibri" w:hAnsi="Calibri" w:cs="Calibri"/>
          <w:sz w:val="24"/>
          <w:szCs w:val="24"/>
        </w:rPr>
        <w:t xml:space="preserve">vacinação, especialmente para pessoas </w:t>
      </w:r>
      <w:r w:rsidR="0021520A">
        <w:rPr>
          <w:rFonts w:ascii="Calibri" w:eastAsia="Calibri" w:hAnsi="Calibri" w:cs="Calibri"/>
          <w:sz w:val="24"/>
          <w:szCs w:val="24"/>
        </w:rPr>
        <w:t>com maior risco</w:t>
      </w:r>
      <w:r w:rsidR="00F348F8" w:rsidRPr="444966AA">
        <w:rPr>
          <w:rFonts w:ascii="Calibri" w:eastAsia="Calibri" w:hAnsi="Calibri" w:cs="Calibri"/>
          <w:sz w:val="24"/>
          <w:szCs w:val="24"/>
        </w:rPr>
        <w:t>.</w:t>
      </w:r>
      <w:proofErr w:type="gramStart"/>
      <w:r w:rsidR="00F348F8" w:rsidRPr="444966AA">
        <w:rPr>
          <w:rFonts w:ascii="Calibri" w:eastAsia="Calibri" w:hAnsi="Calibri" w:cs="Calibri"/>
          <w:sz w:val="24"/>
          <w:szCs w:val="24"/>
          <w:vertAlign w:val="superscript"/>
        </w:rPr>
        <w:t>1</w:t>
      </w:r>
      <w:r w:rsidR="001874AB" w:rsidRPr="444966AA">
        <w:rPr>
          <w:rFonts w:ascii="Calibri" w:eastAsia="Calibri" w:hAnsi="Calibri" w:cs="Calibri"/>
          <w:sz w:val="24"/>
          <w:szCs w:val="24"/>
          <w:vertAlign w:val="superscript"/>
        </w:rPr>
        <w:t>4</w:t>
      </w:r>
      <w:proofErr w:type="gramEnd"/>
      <w:r w:rsidR="00F348F8" w:rsidRPr="444966AA">
        <w:rPr>
          <w:rFonts w:ascii="Calibri" w:eastAsia="Calibri" w:hAnsi="Calibri" w:cs="Calibri"/>
          <w:sz w:val="24"/>
          <w:szCs w:val="24"/>
        </w:rPr>
        <w:t xml:space="preserve"> </w:t>
      </w:r>
      <w:r w:rsidR="000B0242" w:rsidRPr="444966AA">
        <w:rPr>
          <w:rFonts w:ascii="Calibri" w:eastAsia="Calibri" w:hAnsi="Calibri" w:cs="Calibri"/>
          <w:sz w:val="24"/>
          <w:szCs w:val="24"/>
        </w:rPr>
        <w:t xml:space="preserve">Mas além da barreira </w:t>
      </w:r>
      <w:r w:rsidR="000A02AF" w:rsidRPr="444966AA">
        <w:rPr>
          <w:rFonts w:ascii="Calibri" w:eastAsia="Calibri" w:hAnsi="Calibri" w:cs="Calibri"/>
          <w:sz w:val="24"/>
          <w:szCs w:val="24"/>
        </w:rPr>
        <w:t xml:space="preserve">apontada pela </w:t>
      </w:r>
      <w:r w:rsidR="000B0242" w:rsidRPr="444966AA">
        <w:rPr>
          <w:rFonts w:ascii="Calibri" w:eastAsia="Calibri" w:hAnsi="Calibri" w:cs="Calibri"/>
          <w:sz w:val="24"/>
          <w:szCs w:val="24"/>
        </w:rPr>
        <w:t xml:space="preserve">falta de conhecimento sobre a existência da vacina, a pesquisa </w:t>
      </w:r>
      <w:r w:rsidR="000A02AF" w:rsidRPr="444966AA">
        <w:rPr>
          <w:rFonts w:ascii="Calibri" w:eastAsia="Calibri" w:hAnsi="Calibri" w:cs="Calibri"/>
          <w:sz w:val="24"/>
          <w:szCs w:val="24"/>
        </w:rPr>
        <w:t>salienta</w:t>
      </w:r>
      <w:r w:rsidR="000B0242" w:rsidRPr="444966AA">
        <w:rPr>
          <w:rFonts w:ascii="Calibri" w:eastAsia="Calibri" w:hAnsi="Calibri" w:cs="Calibri"/>
          <w:sz w:val="24"/>
          <w:szCs w:val="24"/>
        </w:rPr>
        <w:t xml:space="preserve"> que o diálogo sobre o VSR com profissionais de saúde ainda é superficial</w:t>
      </w:r>
      <w:r w:rsidR="000A1437" w:rsidRPr="444966AA">
        <w:rPr>
          <w:rFonts w:ascii="Calibri" w:eastAsia="Calibri" w:hAnsi="Calibri" w:cs="Calibri"/>
          <w:sz w:val="24"/>
          <w:szCs w:val="24"/>
        </w:rPr>
        <w:t xml:space="preserve">: </w:t>
      </w:r>
      <w:r w:rsidR="000B0242" w:rsidRPr="444966AA">
        <w:rPr>
          <w:rFonts w:ascii="Calibri" w:eastAsia="Calibri" w:hAnsi="Calibri" w:cs="Calibri"/>
          <w:sz w:val="24"/>
          <w:szCs w:val="24"/>
        </w:rPr>
        <w:t>37% dos não vacinados alegam que "o médico não recomendou" e outros 37% afirmam que "não sabem o suficiente sobre a imunização".</w:t>
      </w:r>
      <w:r w:rsidR="00866DDE" w:rsidRPr="444966AA">
        <w:rPr>
          <w:rFonts w:ascii="Calibri" w:eastAsia="Calibri" w:hAnsi="Calibri" w:cs="Calibri"/>
          <w:sz w:val="24"/>
          <w:szCs w:val="24"/>
          <w:vertAlign w:val="superscript"/>
        </w:rPr>
        <w:t>3</w:t>
      </w:r>
    </w:p>
    <w:p w14:paraId="2982973E" w14:textId="322D3A28" w:rsidR="0095406F" w:rsidRPr="0095406F" w:rsidRDefault="00CE4165" w:rsidP="001C5907">
      <w:pPr>
        <w:spacing w:before="240" w:after="240"/>
        <w:jc w:val="both"/>
        <w:rPr>
          <w:rFonts w:ascii="Calibri" w:eastAsia="Calibri" w:hAnsi="Calibri" w:cs="Calibri"/>
          <w:sz w:val="24"/>
          <w:szCs w:val="24"/>
          <w:vertAlign w:val="superscript"/>
        </w:rPr>
      </w:pPr>
      <w:r>
        <w:rPr>
          <w:rFonts w:ascii="Calibri" w:eastAsia="Calibri" w:hAnsi="Calibri" w:cs="Calibri"/>
          <w:sz w:val="24"/>
          <w:szCs w:val="24"/>
        </w:rPr>
        <w:t>A</w:t>
      </w:r>
      <w:r w:rsidR="0095406F">
        <w:rPr>
          <w:rFonts w:ascii="Calibri" w:eastAsia="Calibri" w:hAnsi="Calibri" w:cs="Calibri"/>
          <w:sz w:val="24"/>
          <w:szCs w:val="24"/>
        </w:rPr>
        <w:t>lém da vacinação, a</w:t>
      </w:r>
      <w:r>
        <w:rPr>
          <w:rFonts w:ascii="Calibri" w:eastAsia="Calibri" w:hAnsi="Calibri" w:cs="Calibri"/>
          <w:sz w:val="24"/>
          <w:szCs w:val="24"/>
        </w:rPr>
        <w:t>dotar m</w:t>
      </w:r>
      <w:r w:rsidR="001C5907">
        <w:rPr>
          <w:rFonts w:ascii="Calibri" w:eastAsia="Calibri" w:hAnsi="Calibri" w:cs="Calibri"/>
          <w:sz w:val="24"/>
          <w:szCs w:val="24"/>
        </w:rPr>
        <w:t>edidas simples</w:t>
      </w:r>
      <w:r w:rsidR="00A82823">
        <w:rPr>
          <w:rFonts w:ascii="Calibri" w:eastAsia="Calibri" w:hAnsi="Calibri" w:cs="Calibri"/>
          <w:sz w:val="24"/>
          <w:szCs w:val="24"/>
        </w:rPr>
        <w:t xml:space="preserve">, </w:t>
      </w:r>
      <w:r w:rsidR="001C5907">
        <w:rPr>
          <w:rFonts w:ascii="Calibri" w:eastAsia="Calibri" w:hAnsi="Calibri" w:cs="Calibri"/>
          <w:sz w:val="24"/>
          <w:szCs w:val="24"/>
        </w:rPr>
        <w:t>tais como lavar as mãos com frequência, cobrir a boca e o nariz ao tossir ou espirrar</w:t>
      </w:r>
      <w:r w:rsidR="0095406F">
        <w:rPr>
          <w:rFonts w:ascii="Calibri" w:eastAsia="Calibri" w:hAnsi="Calibri" w:cs="Calibri"/>
          <w:sz w:val="24"/>
          <w:szCs w:val="24"/>
        </w:rPr>
        <w:t xml:space="preserve">, </w:t>
      </w:r>
      <w:r w:rsidR="001C5907">
        <w:rPr>
          <w:rFonts w:ascii="Calibri" w:eastAsia="Calibri" w:hAnsi="Calibri" w:cs="Calibri"/>
          <w:sz w:val="24"/>
          <w:szCs w:val="24"/>
        </w:rPr>
        <w:t>limpar e desinfetar superfícies de uso frequente, ficar em casa quando apresentar sintomas</w:t>
      </w:r>
      <w:r w:rsidR="0095406F">
        <w:rPr>
          <w:rFonts w:ascii="Calibri" w:eastAsia="Calibri" w:hAnsi="Calibri" w:cs="Calibri"/>
          <w:sz w:val="24"/>
          <w:szCs w:val="24"/>
        </w:rPr>
        <w:t xml:space="preserve"> e evitar contato próximo com pessoas doentes,</w:t>
      </w:r>
      <w:r w:rsidR="00A82823">
        <w:rPr>
          <w:rFonts w:ascii="Calibri" w:eastAsia="Calibri" w:hAnsi="Calibri" w:cs="Calibri"/>
          <w:sz w:val="24"/>
          <w:szCs w:val="24"/>
        </w:rPr>
        <w:t xml:space="preserve"> também pode</w:t>
      </w:r>
      <w:r w:rsidR="00D12807">
        <w:rPr>
          <w:rFonts w:ascii="Calibri" w:eastAsia="Calibri" w:hAnsi="Calibri" w:cs="Calibri"/>
          <w:sz w:val="24"/>
          <w:szCs w:val="24"/>
        </w:rPr>
        <w:t>m</w:t>
      </w:r>
      <w:r w:rsidR="00A82823">
        <w:rPr>
          <w:rFonts w:ascii="Calibri" w:eastAsia="Calibri" w:hAnsi="Calibri" w:cs="Calibri"/>
          <w:sz w:val="24"/>
          <w:szCs w:val="24"/>
        </w:rPr>
        <w:t xml:space="preserve"> ser relevantes </w:t>
      </w:r>
      <w:r w:rsidR="00D12807">
        <w:rPr>
          <w:rFonts w:ascii="Calibri" w:eastAsia="Calibri" w:hAnsi="Calibri" w:cs="Calibri"/>
          <w:sz w:val="24"/>
          <w:szCs w:val="24"/>
        </w:rPr>
        <w:t>para prevenção</w:t>
      </w:r>
      <w:r w:rsidR="001C5907">
        <w:rPr>
          <w:rFonts w:ascii="Calibri" w:eastAsia="Calibri" w:hAnsi="Calibri" w:cs="Calibri"/>
          <w:sz w:val="24"/>
          <w:szCs w:val="24"/>
        </w:rPr>
        <w:t>.</w:t>
      </w:r>
      <w:r w:rsidR="001C5907">
        <w:rPr>
          <w:rFonts w:ascii="Calibri" w:eastAsia="Calibri" w:hAnsi="Calibri" w:cs="Calibri"/>
          <w:sz w:val="24"/>
          <w:szCs w:val="24"/>
          <w:vertAlign w:val="superscript"/>
        </w:rPr>
        <w:t>1</w:t>
      </w:r>
      <w:r w:rsidR="00C9180C">
        <w:rPr>
          <w:rFonts w:ascii="Calibri" w:eastAsia="Calibri" w:hAnsi="Calibri" w:cs="Calibri"/>
          <w:sz w:val="24"/>
          <w:szCs w:val="24"/>
          <w:vertAlign w:val="superscript"/>
        </w:rPr>
        <w:t>5</w:t>
      </w:r>
      <w:r w:rsidR="0095406F">
        <w:rPr>
          <w:rFonts w:ascii="Calibri" w:eastAsia="Calibri" w:hAnsi="Calibri" w:cs="Calibri"/>
          <w:sz w:val="24"/>
          <w:szCs w:val="24"/>
          <w:vertAlign w:val="superscript"/>
        </w:rPr>
        <w:t xml:space="preserve"> </w:t>
      </w:r>
    </w:p>
    <w:p w14:paraId="05B8B68D" w14:textId="77777777" w:rsidR="00D874F6" w:rsidRDefault="00D874F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A3FEDC1" w14:textId="77777777" w:rsidR="00D874F6" w:rsidRDefault="00B479FC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Sobre a GSK</w:t>
      </w:r>
    </w:p>
    <w:p w14:paraId="2190D73D" w14:textId="77777777" w:rsidR="00D874F6" w:rsidRDefault="00B479FC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GSK é uma biofarmacêutica multinacional, presente em mais de 75 países, que tem como propósito unir ciência, tecnologia e talento para vencer as doenças e impactar a saúde global. </w:t>
      </w:r>
      <w:r>
        <w:rPr>
          <w:rFonts w:ascii="Calibri" w:eastAsia="Calibri" w:hAnsi="Calibri" w:cs="Calibri"/>
          <w:sz w:val="24"/>
          <w:szCs w:val="24"/>
        </w:rPr>
        <w:lastRenderedPageBreak/>
        <w:t xml:space="preserve">A companhia pesquisa, desenvolve e fabrica vacinas e medicamentos especializados nas áreas de Doenças Infecciosas, HIV, Oncologia e Imunologia/Respiratória. No Brasil, a GSK é líder nas áreas de HIV e Respiratória e uma das empresas líderes em Vacinas. Para mais informações, visite </w:t>
      </w:r>
      <w:hyperlink r:id="rId8">
        <w:r>
          <w:rPr>
            <w:rFonts w:ascii="Calibri" w:eastAsia="Calibri" w:hAnsi="Calibri" w:cs="Calibri"/>
            <w:sz w:val="24"/>
            <w:szCs w:val="24"/>
            <w:u w:val="single"/>
          </w:rPr>
          <w:t>GSK</w:t>
        </w:r>
      </w:hyperlink>
      <w:r>
        <w:rPr>
          <w:rFonts w:ascii="Calibri" w:eastAsia="Calibri" w:hAnsi="Calibri" w:cs="Calibri"/>
          <w:sz w:val="24"/>
          <w:szCs w:val="24"/>
        </w:rPr>
        <w:t>.</w:t>
      </w:r>
    </w:p>
    <w:p w14:paraId="4C9DF5A2" w14:textId="77777777" w:rsidR="00D874F6" w:rsidRDefault="00D874F6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62E523B6" w14:textId="77777777" w:rsidR="00D874F6" w:rsidRPr="00727558" w:rsidRDefault="00B479FC">
      <w:pPr>
        <w:jc w:val="both"/>
        <w:rPr>
          <w:rFonts w:asciiTheme="majorHAnsi" w:eastAsia="Calibri" w:hAnsiTheme="majorHAnsi" w:cstheme="majorHAnsi"/>
          <w:b/>
          <w:bCs/>
          <w:sz w:val="18"/>
          <w:szCs w:val="18"/>
        </w:rPr>
      </w:pPr>
      <w:r w:rsidRPr="00727558">
        <w:rPr>
          <w:rFonts w:asciiTheme="majorHAnsi" w:eastAsia="Calibri" w:hAnsiTheme="majorHAnsi" w:cstheme="majorHAnsi"/>
          <w:b/>
          <w:bCs/>
          <w:sz w:val="18"/>
          <w:szCs w:val="18"/>
        </w:rPr>
        <w:t>Referências:</w:t>
      </w:r>
    </w:p>
    <w:p w14:paraId="051662FE" w14:textId="70C66098" w:rsidR="00571756" w:rsidRPr="008C5B1F" w:rsidRDefault="00571756" w:rsidP="00571756">
      <w:pPr>
        <w:numPr>
          <w:ilvl w:val="0"/>
          <w:numId w:val="1"/>
        </w:numPr>
        <w:jc w:val="both"/>
        <w:rPr>
          <w:rFonts w:asciiTheme="majorHAnsi" w:eastAsia="Calibri" w:hAnsiTheme="majorHAnsi" w:cstheme="majorHAnsi"/>
          <w:sz w:val="18"/>
          <w:szCs w:val="18"/>
          <w:lang w:val="en-US"/>
        </w:rPr>
      </w:pPr>
      <w:r w:rsidRPr="00727558">
        <w:rPr>
          <w:rFonts w:asciiTheme="majorHAnsi" w:eastAsia="Calibri" w:hAnsiTheme="majorHAnsi" w:cstheme="majorHAnsi"/>
          <w:sz w:val="18"/>
          <w:szCs w:val="18"/>
          <w:lang w:val="en-US"/>
        </w:rPr>
        <w:t xml:space="preserve">Ackerson B, Tseng HF, Sy LS, et al. Severe Morbidity and Mortality Associated </w:t>
      </w:r>
      <w:proofErr w:type="gramStart"/>
      <w:r w:rsidRPr="00727558">
        <w:rPr>
          <w:rFonts w:asciiTheme="majorHAnsi" w:eastAsia="Calibri" w:hAnsiTheme="majorHAnsi" w:cstheme="majorHAnsi"/>
          <w:sz w:val="18"/>
          <w:szCs w:val="18"/>
          <w:lang w:val="en-US"/>
        </w:rPr>
        <w:t>With</w:t>
      </w:r>
      <w:proofErr w:type="gramEnd"/>
      <w:r w:rsidRPr="00727558">
        <w:rPr>
          <w:rFonts w:asciiTheme="majorHAnsi" w:eastAsia="Calibri" w:hAnsiTheme="majorHAnsi" w:cstheme="majorHAnsi"/>
          <w:sz w:val="18"/>
          <w:szCs w:val="18"/>
          <w:lang w:val="en-US"/>
        </w:rPr>
        <w:t xml:space="preserve"> Respiratory Syncytial Virus Versus Influenza Infection in Hospitalized Older Adults. </w:t>
      </w:r>
      <w:r w:rsidRPr="008C5B1F">
        <w:rPr>
          <w:rFonts w:asciiTheme="majorHAnsi" w:eastAsia="Calibri" w:hAnsiTheme="majorHAnsi" w:cstheme="majorHAnsi"/>
          <w:sz w:val="18"/>
          <w:szCs w:val="18"/>
          <w:lang w:val="en-US"/>
        </w:rPr>
        <w:t>Clin Infect Dis. 2019;69(2):197-203.</w:t>
      </w:r>
    </w:p>
    <w:p w14:paraId="272F965F" w14:textId="77777777" w:rsidR="00DE79BE" w:rsidRPr="008C5B1F" w:rsidRDefault="00DE79BE" w:rsidP="00DE79BE">
      <w:pPr>
        <w:numPr>
          <w:ilvl w:val="0"/>
          <w:numId w:val="1"/>
        </w:numPr>
        <w:jc w:val="both"/>
        <w:rPr>
          <w:rFonts w:asciiTheme="majorHAnsi" w:eastAsia="Calibri" w:hAnsiTheme="majorHAnsi" w:cstheme="majorHAnsi"/>
          <w:sz w:val="18"/>
          <w:szCs w:val="18"/>
          <w:lang w:val="en-US"/>
        </w:rPr>
      </w:pPr>
      <w:r w:rsidRPr="00727558">
        <w:rPr>
          <w:rFonts w:asciiTheme="majorHAnsi" w:eastAsia="Calibri" w:hAnsiTheme="majorHAnsi" w:cstheme="majorHAnsi"/>
          <w:sz w:val="18"/>
          <w:szCs w:val="18"/>
          <w:lang w:val="en-US"/>
        </w:rPr>
        <w:t xml:space="preserve">NGUYEN-VAN-TAM, Jonathan S. et al. Burden of respiratory syncytial virus infection in older and high-risk adults: a systematic review and meta-analysis of the evidence from developed countries. </w:t>
      </w:r>
      <w:r w:rsidRPr="008C5B1F">
        <w:rPr>
          <w:rFonts w:asciiTheme="majorHAnsi" w:eastAsia="Calibri" w:hAnsiTheme="majorHAnsi" w:cstheme="majorHAnsi"/>
          <w:sz w:val="18"/>
          <w:szCs w:val="18"/>
          <w:lang w:val="en-US"/>
        </w:rPr>
        <w:t>European Respiratory Review, v. 31, n. 166, 2022.</w:t>
      </w:r>
    </w:p>
    <w:p w14:paraId="6E3A50AE" w14:textId="7C46FFB5" w:rsidR="00571756" w:rsidRPr="00C9599F" w:rsidRDefault="00723B6E">
      <w:pPr>
        <w:numPr>
          <w:ilvl w:val="0"/>
          <w:numId w:val="1"/>
        </w:numPr>
        <w:jc w:val="both"/>
        <w:rPr>
          <w:rFonts w:asciiTheme="majorHAnsi" w:eastAsia="Calibri" w:hAnsiTheme="majorHAnsi" w:cstheme="majorHAnsi"/>
          <w:sz w:val="18"/>
          <w:szCs w:val="18"/>
          <w:lang w:val="en-US"/>
        </w:rPr>
      </w:pPr>
      <w:r w:rsidRPr="00C9599F">
        <w:rPr>
          <w:rFonts w:asciiTheme="majorHAnsi" w:eastAsia="Calibri" w:hAnsiTheme="majorHAnsi" w:cstheme="majorHAnsi"/>
          <w:sz w:val="18"/>
          <w:szCs w:val="18"/>
          <w:lang w:val="en-US"/>
        </w:rPr>
        <w:t>Human8</w:t>
      </w:r>
      <w:r w:rsidR="00C9599F" w:rsidRPr="00C9599F">
        <w:rPr>
          <w:rFonts w:asciiTheme="majorHAnsi" w:eastAsia="Calibri" w:hAnsiTheme="majorHAnsi" w:cstheme="majorHAnsi"/>
          <w:sz w:val="18"/>
          <w:szCs w:val="18"/>
          <w:lang w:val="en-US"/>
        </w:rPr>
        <w:t>. RSV: an overlooked respiratory risk for adults with certain underlying conditions</w:t>
      </w:r>
      <w:r w:rsidR="00C9599F">
        <w:rPr>
          <w:rFonts w:asciiTheme="majorHAnsi" w:eastAsia="Calibri" w:hAnsiTheme="majorHAnsi" w:cstheme="majorHAnsi"/>
          <w:sz w:val="18"/>
          <w:szCs w:val="18"/>
          <w:lang w:val="en-US"/>
        </w:rPr>
        <w:t xml:space="preserve">. </w:t>
      </w:r>
      <w:proofErr w:type="spellStart"/>
      <w:r w:rsidR="00C9599F">
        <w:rPr>
          <w:rFonts w:asciiTheme="majorHAnsi" w:eastAsia="Calibri" w:hAnsiTheme="majorHAnsi" w:cstheme="majorHAnsi"/>
          <w:sz w:val="18"/>
          <w:szCs w:val="18"/>
          <w:lang w:val="en-US"/>
        </w:rPr>
        <w:t>Disponível</w:t>
      </w:r>
      <w:proofErr w:type="spellEnd"/>
      <w:r w:rsidR="00C9599F">
        <w:rPr>
          <w:rFonts w:asciiTheme="majorHAnsi" w:eastAsia="Calibri" w:hAnsiTheme="majorHAnsi" w:cstheme="majorHAnsi"/>
          <w:sz w:val="18"/>
          <w:szCs w:val="18"/>
          <w:lang w:val="en-US"/>
        </w:rPr>
        <w:t xml:space="preserve"> </w:t>
      </w:r>
      <w:proofErr w:type="spellStart"/>
      <w:r w:rsidR="00C9599F">
        <w:rPr>
          <w:rFonts w:asciiTheme="majorHAnsi" w:eastAsia="Calibri" w:hAnsiTheme="majorHAnsi" w:cstheme="majorHAnsi"/>
          <w:sz w:val="18"/>
          <w:szCs w:val="18"/>
          <w:lang w:val="en-US"/>
        </w:rPr>
        <w:t>em</w:t>
      </w:r>
      <w:proofErr w:type="spellEnd"/>
      <w:r w:rsidR="00C9599F">
        <w:rPr>
          <w:rFonts w:asciiTheme="majorHAnsi" w:eastAsia="Calibri" w:hAnsiTheme="majorHAnsi" w:cstheme="majorHAnsi"/>
          <w:sz w:val="18"/>
          <w:szCs w:val="18"/>
          <w:lang w:val="en-US"/>
        </w:rPr>
        <w:t xml:space="preserve">: </w:t>
      </w:r>
      <w:hyperlink r:id="rId9" w:history="1">
        <w:r w:rsidR="00C9599F" w:rsidRPr="00C9599F">
          <w:rPr>
            <w:rStyle w:val="Hyperlink"/>
            <w:rFonts w:asciiTheme="majorHAnsi" w:eastAsia="Calibri" w:hAnsiTheme="majorHAnsi" w:cstheme="majorHAnsi"/>
            <w:sz w:val="18"/>
            <w:szCs w:val="18"/>
            <w:lang w:val="en-US"/>
          </w:rPr>
          <w:t>RSV: an overlooked respiratory risk for adults with certain underlying conditions - Human8</w:t>
        </w:r>
      </w:hyperlink>
      <w:r w:rsidR="00C9599F">
        <w:rPr>
          <w:rFonts w:asciiTheme="majorHAnsi" w:eastAsia="Calibri" w:hAnsiTheme="majorHAnsi" w:cstheme="majorHAnsi"/>
          <w:sz w:val="18"/>
          <w:szCs w:val="18"/>
          <w:lang w:val="en-US"/>
        </w:rPr>
        <w:t xml:space="preserve">. </w:t>
      </w:r>
      <w:proofErr w:type="spellStart"/>
      <w:r w:rsidR="00C9599F">
        <w:rPr>
          <w:rFonts w:asciiTheme="majorHAnsi" w:eastAsia="Calibri" w:hAnsiTheme="majorHAnsi" w:cstheme="majorHAnsi"/>
          <w:sz w:val="18"/>
          <w:szCs w:val="18"/>
          <w:lang w:val="en-US"/>
        </w:rPr>
        <w:t>Acesso</w:t>
      </w:r>
      <w:proofErr w:type="spellEnd"/>
      <w:r w:rsidR="00C9599F">
        <w:rPr>
          <w:rFonts w:asciiTheme="majorHAnsi" w:eastAsia="Calibri" w:hAnsiTheme="majorHAnsi" w:cstheme="majorHAnsi"/>
          <w:sz w:val="18"/>
          <w:szCs w:val="18"/>
          <w:lang w:val="en-US"/>
        </w:rPr>
        <w:t xml:space="preserve"> </w:t>
      </w:r>
      <w:proofErr w:type="spellStart"/>
      <w:r w:rsidR="00C9599F">
        <w:rPr>
          <w:rFonts w:asciiTheme="majorHAnsi" w:eastAsia="Calibri" w:hAnsiTheme="majorHAnsi" w:cstheme="majorHAnsi"/>
          <w:sz w:val="18"/>
          <w:szCs w:val="18"/>
          <w:lang w:val="en-US"/>
        </w:rPr>
        <w:t>em</w:t>
      </w:r>
      <w:proofErr w:type="spellEnd"/>
      <w:r w:rsidR="00C9599F">
        <w:rPr>
          <w:rFonts w:asciiTheme="majorHAnsi" w:eastAsia="Calibri" w:hAnsiTheme="majorHAnsi" w:cstheme="majorHAnsi"/>
          <w:sz w:val="18"/>
          <w:szCs w:val="18"/>
          <w:lang w:val="en-US"/>
        </w:rPr>
        <w:t xml:space="preserve">: </w:t>
      </w:r>
      <w:proofErr w:type="spellStart"/>
      <w:r w:rsidR="00C9599F">
        <w:rPr>
          <w:rFonts w:asciiTheme="majorHAnsi" w:eastAsia="Calibri" w:hAnsiTheme="majorHAnsi" w:cstheme="majorHAnsi"/>
          <w:sz w:val="18"/>
          <w:szCs w:val="18"/>
          <w:lang w:val="en-US"/>
        </w:rPr>
        <w:t>março</w:t>
      </w:r>
      <w:proofErr w:type="spellEnd"/>
      <w:r w:rsidR="00C9599F">
        <w:rPr>
          <w:rFonts w:asciiTheme="majorHAnsi" w:eastAsia="Calibri" w:hAnsiTheme="majorHAnsi" w:cstheme="majorHAnsi"/>
          <w:sz w:val="18"/>
          <w:szCs w:val="18"/>
          <w:lang w:val="en-US"/>
        </w:rPr>
        <w:t xml:space="preserve">/2026. </w:t>
      </w:r>
    </w:p>
    <w:p w14:paraId="17ADD7D1" w14:textId="77777777" w:rsidR="00464981" w:rsidRPr="00727558" w:rsidRDefault="00464981" w:rsidP="00464981">
      <w:pPr>
        <w:numPr>
          <w:ilvl w:val="0"/>
          <w:numId w:val="1"/>
        </w:numPr>
        <w:jc w:val="both"/>
        <w:rPr>
          <w:rFonts w:asciiTheme="majorHAnsi" w:eastAsia="Calibri" w:hAnsiTheme="majorHAnsi" w:cstheme="majorHAnsi"/>
          <w:sz w:val="18"/>
          <w:szCs w:val="18"/>
        </w:rPr>
      </w:pPr>
      <w:r w:rsidRPr="00727558">
        <w:rPr>
          <w:rFonts w:asciiTheme="majorHAnsi" w:eastAsia="Calibri" w:hAnsiTheme="majorHAnsi" w:cstheme="majorHAnsi"/>
          <w:sz w:val="18"/>
          <w:szCs w:val="18"/>
        </w:rPr>
        <w:t>BRASIL. Ministério da Saúde. Informe SE 26 | Vigilância das Síndromes Gripais Influenza, covid-19 e outros vírus respiratórios de importância em saúde pública. Disponível em: &lt;</w:t>
      </w:r>
      <w:hyperlink r:id="rId10">
        <w:r w:rsidRPr="00727558">
          <w:rPr>
            <w:rFonts w:asciiTheme="majorHAnsi" w:eastAsia="Calibri" w:hAnsiTheme="majorHAnsi" w:cstheme="majorHAnsi"/>
            <w:sz w:val="18"/>
            <w:szCs w:val="18"/>
            <w:u w:val="single"/>
          </w:rPr>
          <w:t>https://www.gov.br/saude/pt-br/assuntos/saude-de-a-a-z/c/covid-19/publicacoes-tecnicas/informes/informe-se-26-de-2025.pdf/view</w:t>
        </w:r>
      </w:hyperlink>
      <w:r w:rsidRPr="00727558">
        <w:rPr>
          <w:rFonts w:asciiTheme="majorHAnsi" w:eastAsia="Calibri" w:hAnsiTheme="majorHAnsi" w:cstheme="majorHAnsi"/>
          <w:sz w:val="18"/>
          <w:szCs w:val="18"/>
        </w:rPr>
        <w:t>&gt;. Acesso em: março/2026;</w:t>
      </w:r>
    </w:p>
    <w:p w14:paraId="033D1D8F" w14:textId="77777777" w:rsidR="00464981" w:rsidRPr="00727558" w:rsidRDefault="00464981" w:rsidP="00464981">
      <w:pPr>
        <w:numPr>
          <w:ilvl w:val="0"/>
          <w:numId w:val="1"/>
        </w:numPr>
        <w:jc w:val="both"/>
        <w:rPr>
          <w:rFonts w:asciiTheme="majorHAnsi" w:eastAsia="Calibri" w:hAnsiTheme="majorHAnsi" w:cstheme="majorHAnsi"/>
          <w:sz w:val="18"/>
          <w:szCs w:val="18"/>
        </w:rPr>
      </w:pPr>
      <w:r w:rsidRPr="00727558">
        <w:rPr>
          <w:rFonts w:asciiTheme="majorHAnsi" w:eastAsia="Calibri" w:hAnsiTheme="majorHAnsi" w:cstheme="majorHAnsi"/>
          <w:sz w:val="18"/>
          <w:szCs w:val="18"/>
        </w:rPr>
        <w:t xml:space="preserve">FUNDAÇÃO OSWALDO CRUZ. Resumo do Boletim </w:t>
      </w:r>
      <w:proofErr w:type="spellStart"/>
      <w:r w:rsidRPr="00727558">
        <w:rPr>
          <w:rFonts w:asciiTheme="majorHAnsi" w:eastAsia="Calibri" w:hAnsiTheme="majorHAnsi" w:cstheme="majorHAnsi"/>
          <w:sz w:val="18"/>
          <w:szCs w:val="18"/>
        </w:rPr>
        <w:t>InfoGripe</w:t>
      </w:r>
      <w:proofErr w:type="spellEnd"/>
      <w:r w:rsidRPr="00727558">
        <w:rPr>
          <w:rFonts w:asciiTheme="majorHAnsi" w:eastAsia="Calibri" w:hAnsiTheme="majorHAnsi" w:cstheme="majorHAnsi"/>
          <w:sz w:val="18"/>
          <w:szCs w:val="18"/>
        </w:rPr>
        <w:t xml:space="preserve"> – Semana Epidemiológica (SE) 26 2025. Rio de Janeiro: Fiocruz, 2025. Disponível em: &lt;</w:t>
      </w:r>
      <w:hyperlink r:id="rId11">
        <w:r w:rsidRPr="00727558">
          <w:rPr>
            <w:rFonts w:asciiTheme="majorHAnsi" w:eastAsia="Calibri" w:hAnsiTheme="majorHAnsi" w:cstheme="majorHAnsi"/>
            <w:sz w:val="18"/>
            <w:szCs w:val="18"/>
            <w:u w:val="single"/>
          </w:rPr>
          <w:t>https://agencia.fiocruz.br/sites/agencia.fiocruz.br/files/Resumo_InfoGripe_2025_26.pdf</w:t>
        </w:r>
      </w:hyperlink>
      <w:r w:rsidRPr="00727558">
        <w:rPr>
          <w:rFonts w:asciiTheme="majorHAnsi" w:eastAsia="Calibri" w:hAnsiTheme="majorHAnsi" w:cstheme="majorHAnsi"/>
          <w:sz w:val="18"/>
          <w:szCs w:val="18"/>
        </w:rPr>
        <w:t>&gt;. Acesso em: março/2026;</w:t>
      </w:r>
    </w:p>
    <w:p w14:paraId="3BB42F30" w14:textId="77777777" w:rsidR="00B34A96" w:rsidRPr="00727558" w:rsidRDefault="00B34A96" w:rsidP="00B34A96">
      <w:pPr>
        <w:numPr>
          <w:ilvl w:val="0"/>
          <w:numId w:val="1"/>
        </w:numPr>
        <w:jc w:val="both"/>
        <w:rPr>
          <w:rFonts w:asciiTheme="majorHAnsi" w:eastAsia="Calibri" w:hAnsiTheme="majorHAnsi" w:cstheme="majorHAnsi"/>
          <w:sz w:val="18"/>
          <w:szCs w:val="18"/>
        </w:rPr>
      </w:pPr>
      <w:r w:rsidRPr="00727558">
        <w:rPr>
          <w:rFonts w:asciiTheme="majorHAnsi" w:eastAsia="Calibri" w:hAnsiTheme="majorHAnsi" w:cstheme="majorHAnsi"/>
          <w:sz w:val="18"/>
          <w:szCs w:val="18"/>
        </w:rPr>
        <w:t xml:space="preserve">FUNDAÇÃO OSWALDO CRUZ. Resumo do Boletim </w:t>
      </w:r>
      <w:proofErr w:type="spellStart"/>
      <w:r w:rsidRPr="00727558">
        <w:rPr>
          <w:rFonts w:asciiTheme="majorHAnsi" w:eastAsia="Calibri" w:hAnsiTheme="majorHAnsi" w:cstheme="majorHAnsi"/>
          <w:sz w:val="18"/>
          <w:szCs w:val="18"/>
        </w:rPr>
        <w:t>InfoGripe</w:t>
      </w:r>
      <w:proofErr w:type="spellEnd"/>
      <w:r w:rsidRPr="00727558">
        <w:rPr>
          <w:rFonts w:asciiTheme="majorHAnsi" w:eastAsia="Calibri" w:hAnsiTheme="majorHAnsi" w:cstheme="majorHAnsi"/>
          <w:sz w:val="18"/>
          <w:szCs w:val="18"/>
        </w:rPr>
        <w:t xml:space="preserve"> – Semana Epidemiológica (SE) 26 2024. Rio de Janeiro: Fiocruz, 2024. Disponível em: &lt;https://agencia.fiocruz.br/sites/agencia.fiocruz.br/files/u35/resumo_infogripe_2024_26.pdf&gt;. Acesso em: março/2026;</w:t>
      </w:r>
    </w:p>
    <w:p w14:paraId="0A831FC7" w14:textId="77777777" w:rsidR="00B34A96" w:rsidRPr="00727558" w:rsidRDefault="00B34A96" w:rsidP="00B34A96">
      <w:pPr>
        <w:numPr>
          <w:ilvl w:val="0"/>
          <w:numId w:val="1"/>
        </w:numPr>
        <w:jc w:val="both"/>
        <w:rPr>
          <w:rFonts w:asciiTheme="majorHAnsi" w:eastAsia="Calibri" w:hAnsiTheme="majorHAnsi" w:cstheme="majorHAnsi"/>
          <w:sz w:val="18"/>
          <w:szCs w:val="18"/>
        </w:rPr>
      </w:pPr>
      <w:r w:rsidRPr="00727558">
        <w:rPr>
          <w:rFonts w:asciiTheme="majorHAnsi" w:eastAsia="Calibri" w:hAnsiTheme="majorHAnsi" w:cstheme="majorHAnsi"/>
          <w:sz w:val="18"/>
          <w:szCs w:val="18"/>
        </w:rPr>
        <w:t xml:space="preserve">FUNDAÇÃO OSWALDO CRUZ. Resumo do Boletim </w:t>
      </w:r>
      <w:proofErr w:type="spellStart"/>
      <w:r w:rsidRPr="00727558">
        <w:rPr>
          <w:rFonts w:asciiTheme="majorHAnsi" w:eastAsia="Calibri" w:hAnsiTheme="majorHAnsi" w:cstheme="majorHAnsi"/>
          <w:sz w:val="18"/>
          <w:szCs w:val="18"/>
        </w:rPr>
        <w:t>InfoGripe</w:t>
      </w:r>
      <w:proofErr w:type="spellEnd"/>
      <w:r w:rsidRPr="00727558">
        <w:rPr>
          <w:rFonts w:asciiTheme="majorHAnsi" w:eastAsia="Calibri" w:hAnsiTheme="majorHAnsi" w:cstheme="majorHAnsi"/>
          <w:sz w:val="18"/>
          <w:szCs w:val="18"/>
        </w:rPr>
        <w:t xml:space="preserve"> – Semana Epidemiológica (SE) 26 2023. Rio de Janeiro: Fiocruz, 2023. Disponível em: &lt;https://fiocruz.br/documento/2023/07/boletim-infogripe-semana-26-2023&gt;. Acesso em: março/2026;</w:t>
      </w:r>
    </w:p>
    <w:p w14:paraId="7AB6E607" w14:textId="77777777" w:rsidR="00F236A4" w:rsidRPr="00727558" w:rsidRDefault="00F236A4" w:rsidP="00F236A4">
      <w:pPr>
        <w:numPr>
          <w:ilvl w:val="0"/>
          <w:numId w:val="1"/>
        </w:numPr>
        <w:jc w:val="both"/>
        <w:rPr>
          <w:rFonts w:asciiTheme="majorHAnsi" w:eastAsia="Calibri" w:hAnsiTheme="majorHAnsi" w:cstheme="majorHAnsi"/>
          <w:sz w:val="18"/>
          <w:szCs w:val="18"/>
        </w:rPr>
      </w:pPr>
      <w:r w:rsidRPr="00727558">
        <w:rPr>
          <w:rFonts w:asciiTheme="majorHAnsi" w:eastAsia="Calibri" w:hAnsiTheme="majorHAnsi" w:cstheme="majorHAnsi"/>
          <w:sz w:val="18"/>
          <w:szCs w:val="18"/>
        </w:rPr>
        <w:t>SOCIEDADE BRASILEIRA DE IMUNIZAÇÕES. Vírus sincicial respiratório (VSR). Disponível em:  &lt;</w:t>
      </w:r>
      <w:hyperlink r:id="rId12">
        <w:r w:rsidRPr="00727558">
          <w:rPr>
            <w:rFonts w:asciiTheme="majorHAnsi" w:eastAsia="Calibri" w:hAnsiTheme="majorHAnsi" w:cstheme="majorHAnsi"/>
            <w:sz w:val="18"/>
            <w:szCs w:val="18"/>
            <w:u w:val="single"/>
          </w:rPr>
          <w:t>https://familia.sbim.org.br/doencas/virus-sincicial-respiratorio-vsr</w:t>
        </w:r>
      </w:hyperlink>
      <w:r w:rsidRPr="00727558">
        <w:rPr>
          <w:rFonts w:asciiTheme="majorHAnsi" w:eastAsia="Calibri" w:hAnsiTheme="majorHAnsi" w:cstheme="majorHAnsi"/>
          <w:sz w:val="18"/>
          <w:szCs w:val="18"/>
        </w:rPr>
        <w:t>&gt;. Acesso em: março/2026;</w:t>
      </w:r>
    </w:p>
    <w:p w14:paraId="539886F7" w14:textId="77777777" w:rsidR="0059177B" w:rsidRPr="0059177B" w:rsidRDefault="00F236A4" w:rsidP="0059177B">
      <w:pPr>
        <w:numPr>
          <w:ilvl w:val="0"/>
          <w:numId w:val="1"/>
        </w:numPr>
        <w:jc w:val="both"/>
        <w:rPr>
          <w:rFonts w:asciiTheme="majorHAnsi" w:eastAsia="Calibri" w:hAnsiTheme="majorHAnsi" w:cstheme="majorHAnsi"/>
          <w:sz w:val="18"/>
          <w:szCs w:val="18"/>
        </w:rPr>
      </w:pPr>
      <w:r w:rsidRPr="00727558">
        <w:rPr>
          <w:rFonts w:asciiTheme="majorHAnsi" w:eastAsia="Calibri" w:hAnsiTheme="majorHAnsi" w:cstheme="majorHAnsi"/>
          <w:sz w:val="18"/>
          <w:szCs w:val="18"/>
          <w:lang w:val="en-US"/>
        </w:rPr>
        <w:t xml:space="preserve">CENTERS FOR DISEASE CONTROL AND PREVENTION. Respiratory Syncytial Virus Infection (RSV). </w:t>
      </w:r>
      <w:r w:rsidRPr="00727558">
        <w:rPr>
          <w:rFonts w:asciiTheme="majorHAnsi" w:eastAsia="Calibri" w:hAnsiTheme="majorHAnsi" w:cstheme="majorHAnsi"/>
          <w:sz w:val="18"/>
          <w:szCs w:val="18"/>
        </w:rPr>
        <w:t xml:space="preserve">RSV in </w:t>
      </w:r>
      <w:proofErr w:type="spellStart"/>
      <w:r w:rsidRPr="00727558">
        <w:rPr>
          <w:rFonts w:asciiTheme="majorHAnsi" w:eastAsia="Calibri" w:hAnsiTheme="majorHAnsi" w:cstheme="majorHAnsi"/>
          <w:sz w:val="18"/>
          <w:szCs w:val="18"/>
        </w:rPr>
        <w:t>Adults</w:t>
      </w:r>
      <w:proofErr w:type="spellEnd"/>
      <w:r w:rsidRPr="00727558">
        <w:rPr>
          <w:rFonts w:asciiTheme="majorHAnsi" w:eastAsia="Calibri" w:hAnsiTheme="majorHAnsi" w:cstheme="majorHAnsi"/>
          <w:sz w:val="18"/>
          <w:szCs w:val="18"/>
        </w:rPr>
        <w:t xml:space="preserve">. </w:t>
      </w:r>
      <w:r w:rsidRPr="0059177B">
        <w:rPr>
          <w:rFonts w:asciiTheme="majorHAnsi" w:eastAsia="Calibri" w:hAnsiTheme="majorHAnsi" w:cstheme="majorHAnsi"/>
          <w:sz w:val="18"/>
          <w:szCs w:val="18"/>
        </w:rPr>
        <w:t>Disponível em: &lt;https://www.cdc.gov/</w:t>
      </w:r>
      <w:proofErr w:type="spellStart"/>
      <w:r w:rsidRPr="0059177B">
        <w:rPr>
          <w:rFonts w:asciiTheme="majorHAnsi" w:eastAsia="Calibri" w:hAnsiTheme="majorHAnsi" w:cstheme="majorHAnsi"/>
          <w:sz w:val="18"/>
          <w:szCs w:val="18"/>
        </w:rPr>
        <w:t>rsv</w:t>
      </w:r>
      <w:proofErr w:type="spellEnd"/>
      <w:r w:rsidRPr="0059177B">
        <w:rPr>
          <w:rFonts w:asciiTheme="majorHAnsi" w:eastAsia="Calibri" w:hAnsiTheme="majorHAnsi" w:cstheme="majorHAnsi"/>
          <w:sz w:val="18"/>
          <w:szCs w:val="18"/>
        </w:rPr>
        <w:t>/</w:t>
      </w:r>
      <w:proofErr w:type="spellStart"/>
      <w:r w:rsidRPr="0059177B">
        <w:rPr>
          <w:rFonts w:asciiTheme="majorHAnsi" w:eastAsia="Calibri" w:hAnsiTheme="majorHAnsi" w:cstheme="majorHAnsi"/>
          <w:sz w:val="18"/>
          <w:szCs w:val="18"/>
        </w:rPr>
        <w:t>adults</w:t>
      </w:r>
      <w:proofErr w:type="spellEnd"/>
      <w:r w:rsidRPr="0059177B">
        <w:rPr>
          <w:rFonts w:asciiTheme="majorHAnsi" w:eastAsia="Calibri" w:hAnsiTheme="majorHAnsi" w:cstheme="majorHAnsi"/>
          <w:sz w:val="18"/>
          <w:szCs w:val="18"/>
        </w:rPr>
        <w:t>/index.html&gt;. Acesso em: março/2026;</w:t>
      </w:r>
    </w:p>
    <w:p w14:paraId="7DC561F7" w14:textId="595A05A4" w:rsidR="00F236A4" w:rsidRPr="0059177B" w:rsidRDefault="0059177B" w:rsidP="0059177B">
      <w:pPr>
        <w:numPr>
          <w:ilvl w:val="0"/>
          <w:numId w:val="1"/>
        </w:numPr>
        <w:jc w:val="both"/>
        <w:rPr>
          <w:rFonts w:asciiTheme="majorHAnsi" w:eastAsia="Calibri" w:hAnsiTheme="majorHAnsi" w:cstheme="majorHAnsi"/>
          <w:sz w:val="18"/>
          <w:szCs w:val="18"/>
        </w:rPr>
      </w:pPr>
      <w:r w:rsidRPr="0024647C">
        <w:rPr>
          <w:rFonts w:asciiTheme="majorHAnsi" w:hAnsiTheme="majorHAnsi" w:cstheme="majorHAnsi"/>
          <w:color w:val="000000"/>
          <w:sz w:val="18"/>
          <w:szCs w:val="18"/>
          <w:lang w:val="en-US"/>
        </w:rPr>
        <w:t xml:space="preserve">KWONG, Jeffrey C. et al. Acute myocardial infarction after laboratory- confirmed. influenza infection. </w:t>
      </w:r>
      <w:r w:rsidRPr="0059177B">
        <w:rPr>
          <w:rFonts w:asciiTheme="majorHAnsi" w:hAnsiTheme="majorHAnsi" w:cstheme="majorHAnsi"/>
          <w:color w:val="000000"/>
          <w:sz w:val="18"/>
          <w:szCs w:val="18"/>
        </w:rPr>
        <w:t xml:space="preserve">New </w:t>
      </w:r>
      <w:proofErr w:type="spellStart"/>
      <w:r w:rsidRPr="0059177B">
        <w:rPr>
          <w:rFonts w:asciiTheme="majorHAnsi" w:hAnsiTheme="majorHAnsi" w:cstheme="majorHAnsi"/>
          <w:color w:val="000000"/>
          <w:sz w:val="18"/>
          <w:szCs w:val="18"/>
        </w:rPr>
        <w:t>England</w:t>
      </w:r>
      <w:proofErr w:type="spellEnd"/>
      <w:r w:rsidRPr="0059177B">
        <w:rPr>
          <w:rFonts w:asciiTheme="majorHAnsi" w:hAnsiTheme="majorHAnsi" w:cstheme="majorHAnsi"/>
          <w:color w:val="000000"/>
          <w:sz w:val="18"/>
          <w:szCs w:val="18"/>
        </w:rPr>
        <w:t xml:space="preserve"> </w:t>
      </w:r>
      <w:proofErr w:type="spellStart"/>
      <w:r w:rsidRPr="0059177B">
        <w:rPr>
          <w:rFonts w:asciiTheme="majorHAnsi" w:hAnsiTheme="majorHAnsi" w:cstheme="majorHAnsi"/>
          <w:color w:val="000000"/>
          <w:sz w:val="18"/>
          <w:szCs w:val="18"/>
        </w:rPr>
        <w:t>Journal</w:t>
      </w:r>
      <w:proofErr w:type="spellEnd"/>
      <w:r w:rsidRPr="0059177B">
        <w:rPr>
          <w:rFonts w:asciiTheme="majorHAnsi" w:hAnsiTheme="majorHAnsi" w:cstheme="majorHAnsi"/>
          <w:color w:val="000000"/>
          <w:sz w:val="18"/>
          <w:szCs w:val="18"/>
        </w:rPr>
        <w:t xml:space="preserve"> </w:t>
      </w:r>
      <w:proofErr w:type="spellStart"/>
      <w:proofErr w:type="gramStart"/>
      <w:r w:rsidRPr="0059177B">
        <w:rPr>
          <w:rFonts w:asciiTheme="majorHAnsi" w:hAnsiTheme="majorHAnsi" w:cstheme="majorHAnsi"/>
          <w:color w:val="000000"/>
          <w:sz w:val="18"/>
          <w:szCs w:val="18"/>
        </w:rPr>
        <w:t>of</w:t>
      </w:r>
      <w:proofErr w:type="spellEnd"/>
      <w:r w:rsidRPr="0059177B">
        <w:rPr>
          <w:rFonts w:asciiTheme="majorHAnsi" w:hAnsiTheme="majorHAnsi" w:cstheme="majorHAnsi"/>
          <w:color w:val="000000"/>
          <w:sz w:val="18"/>
          <w:szCs w:val="18"/>
        </w:rPr>
        <w:t xml:space="preserve"> Medicine</w:t>
      </w:r>
      <w:proofErr w:type="gramEnd"/>
      <w:r w:rsidRPr="0059177B">
        <w:rPr>
          <w:rFonts w:asciiTheme="majorHAnsi" w:hAnsiTheme="majorHAnsi" w:cstheme="majorHAnsi"/>
          <w:color w:val="000000"/>
          <w:sz w:val="18"/>
          <w:szCs w:val="18"/>
        </w:rPr>
        <w:t>, v. 378, n. 4, p. 345-353, 2018.</w:t>
      </w:r>
    </w:p>
    <w:p w14:paraId="422394C7" w14:textId="5CCCC03D" w:rsidR="00F85FF7" w:rsidRPr="0059177B" w:rsidRDefault="00F85FF7" w:rsidP="00F85FF7">
      <w:pPr>
        <w:numPr>
          <w:ilvl w:val="0"/>
          <w:numId w:val="1"/>
        </w:numPr>
        <w:jc w:val="both"/>
        <w:rPr>
          <w:rFonts w:asciiTheme="majorHAnsi" w:eastAsia="Calibri" w:hAnsiTheme="majorHAnsi" w:cstheme="majorHAnsi"/>
          <w:sz w:val="18"/>
          <w:szCs w:val="18"/>
          <w:lang w:val="en-US"/>
        </w:rPr>
      </w:pPr>
      <w:r w:rsidRPr="0059177B">
        <w:rPr>
          <w:rFonts w:asciiTheme="majorHAnsi" w:eastAsia="Calibri" w:hAnsiTheme="majorHAnsi" w:cstheme="majorHAnsi"/>
          <w:sz w:val="18"/>
          <w:szCs w:val="18"/>
          <w:lang w:val="en-US"/>
        </w:rPr>
        <w:t xml:space="preserve">BRANCHE AR, Saiman L, Walsh EE, et al. Incidence of respiratory syncytial virus infection among hospitalized adults, 2017–2020. </w:t>
      </w:r>
      <w:proofErr w:type="spellStart"/>
      <w:r w:rsidRPr="0059177B">
        <w:rPr>
          <w:rFonts w:asciiTheme="majorHAnsi" w:eastAsia="Calibri" w:hAnsiTheme="majorHAnsi" w:cstheme="majorHAnsi"/>
          <w:sz w:val="18"/>
          <w:szCs w:val="18"/>
          <w:lang w:val="en-US"/>
        </w:rPr>
        <w:t>ClinInfect</w:t>
      </w:r>
      <w:proofErr w:type="spellEnd"/>
      <w:r w:rsidRPr="0059177B">
        <w:rPr>
          <w:rFonts w:asciiTheme="majorHAnsi" w:eastAsia="Calibri" w:hAnsiTheme="majorHAnsi" w:cstheme="majorHAnsi"/>
          <w:sz w:val="18"/>
          <w:szCs w:val="18"/>
          <w:lang w:val="en-US"/>
        </w:rPr>
        <w:t xml:space="preserve"> Dis. 2022;74(6):1004-1011.</w:t>
      </w:r>
    </w:p>
    <w:p w14:paraId="6A0F8123" w14:textId="0EF885A7" w:rsidR="00F85FF7" w:rsidRPr="00727558" w:rsidRDefault="00F85FF7" w:rsidP="00F85FF7">
      <w:pPr>
        <w:numPr>
          <w:ilvl w:val="0"/>
          <w:numId w:val="1"/>
        </w:numPr>
        <w:jc w:val="both"/>
        <w:rPr>
          <w:rFonts w:asciiTheme="majorHAnsi" w:eastAsia="Calibri" w:hAnsiTheme="majorHAnsi" w:cstheme="majorHAnsi"/>
          <w:sz w:val="18"/>
          <w:szCs w:val="18"/>
          <w:lang w:val="en-US"/>
        </w:rPr>
      </w:pPr>
      <w:r w:rsidRPr="00727558">
        <w:rPr>
          <w:rFonts w:asciiTheme="majorHAnsi" w:eastAsia="Calibri" w:hAnsiTheme="majorHAnsi" w:cstheme="majorHAnsi"/>
          <w:sz w:val="18"/>
          <w:szCs w:val="18"/>
        </w:rPr>
        <w:t xml:space="preserve">VERAS, Bruna Medeiros Gonçalves de; MICHELIN, Lessandra; PINTO, Thatiana; GUZMAN-HOLST, </w:t>
      </w:r>
      <w:proofErr w:type="gramStart"/>
      <w:r w:rsidRPr="00727558">
        <w:rPr>
          <w:rFonts w:asciiTheme="majorHAnsi" w:eastAsia="Calibri" w:hAnsiTheme="majorHAnsi" w:cstheme="majorHAnsi"/>
          <w:sz w:val="18"/>
          <w:szCs w:val="18"/>
        </w:rPr>
        <w:t>Adriana;  PUNGARTNIK</w:t>
      </w:r>
      <w:proofErr w:type="gramEnd"/>
      <w:r w:rsidRPr="00727558">
        <w:rPr>
          <w:rFonts w:asciiTheme="majorHAnsi" w:eastAsia="Calibri" w:hAnsiTheme="majorHAnsi" w:cstheme="majorHAnsi"/>
          <w:sz w:val="18"/>
          <w:szCs w:val="18"/>
        </w:rPr>
        <w:t xml:space="preserve">, Paula; BERRA, Thaís Zamboni; PIRES-MATHEUS, Gustavo; SILVA, Rosemeri Maurici da. </w:t>
      </w:r>
      <w:r w:rsidRPr="00727558">
        <w:rPr>
          <w:rFonts w:asciiTheme="majorHAnsi" w:eastAsia="Calibri" w:hAnsiTheme="majorHAnsi" w:cstheme="majorHAnsi"/>
          <w:sz w:val="18"/>
          <w:szCs w:val="18"/>
          <w:lang w:val="en-US"/>
        </w:rPr>
        <w:t>*</w:t>
      </w:r>
      <w:proofErr w:type="gramStart"/>
      <w:r w:rsidRPr="00727558">
        <w:rPr>
          <w:rFonts w:asciiTheme="majorHAnsi" w:eastAsia="Calibri" w:hAnsiTheme="majorHAnsi" w:cstheme="majorHAnsi"/>
          <w:sz w:val="18"/>
          <w:szCs w:val="18"/>
          <w:lang w:val="en-US"/>
        </w:rPr>
        <w:t>Respiratory  syncytial</w:t>
      </w:r>
      <w:proofErr w:type="gramEnd"/>
      <w:r w:rsidRPr="00727558">
        <w:rPr>
          <w:rFonts w:asciiTheme="majorHAnsi" w:eastAsia="Calibri" w:hAnsiTheme="majorHAnsi" w:cstheme="majorHAnsi"/>
          <w:sz w:val="18"/>
          <w:szCs w:val="18"/>
          <w:lang w:val="en-US"/>
        </w:rPr>
        <w:t xml:space="preserve"> virus disease burden in older adults with and without comorbidities: a decade of hospitalization data in </w:t>
      </w:r>
      <w:proofErr w:type="gramStart"/>
      <w:r w:rsidRPr="00727558">
        <w:rPr>
          <w:rFonts w:asciiTheme="majorHAnsi" w:eastAsia="Calibri" w:hAnsiTheme="majorHAnsi" w:cstheme="majorHAnsi"/>
          <w:sz w:val="18"/>
          <w:szCs w:val="18"/>
          <w:lang w:val="en-US"/>
        </w:rPr>
        <w:t>Brazil  (</w:t>
      </w:r>
      <w:proofErr w:type="gramEnd"/>
      <w:r w:rsidRPr="00727558">
        <w:rPr>
          <w:rFonts w:asciiTheme="majorHAnsi" w:eastAsia="Calibri" w:hAnsiTheme="majorHAnsi" w:cstheme="majorHAnsi"/>
          <w:sz w:val="18"/>
          <w:szCs w:val="18"/>
          <w:lang w:val="en-US"/>
        </w:rPr>
        <w:t>2013–2023)</w:t>
      </w:r>
      <w:r w:rsidR="00E6344F">
        <w:rPr>
          <w:rFonts w:asciiTheme="majorHAnsi" w:eastAsia="Calibri" w:hAnsiTheme="majorHAnsi" w:cstheme="majorHAnsi"/>
          <w:sz w:val="18"/>
          <w:szCs w:val="18"/>
          <w:lang w:val="en-US"/>
        </w:rPr>
        <w:t>. P</w:t>
      </w:r>
      <w:r w:rsidR="00E6344F" w:rsidRPr="00E6344F">
        <w:rPr>
          <w:rFonts w:asciiTheme="majorHAnsi" w:eastAsia="Calibri" w:hAnsiTheme="majorHAnsi" w:cstheme="majorHAnsi"/>
          <w:sz w:val="18"/>
          <w:szCs w:val="18"/>
          <w:lang w:val="en-US"/>
        </w:rPr>
        <w:t xml:space="preserve">oster </w:t>
      </w:r>
      <w:proofErr w:type="spellStart"/>
      <w:r w:rsidR="00E6344F" w:rsidRPr="00E6344F">
        <w:rPr>
          <w:rFonts w:asciiTheme="majorHAnsi" w:eastAsia="Calibri" w:hAnsiTheme="majorHAnsi" w:cstheme="majorHAnsi"/>
          <w:sz w:val="18"/>
          <w:szCs w:val="18"/>
          <w:lang w:val="en-US"/>
        </w:rPr>
        <w:t>apresentado</w:t>
      </w:r>
      <w:proofErr w:type="spellEnd"/>
      <w:r w:rsidR="00E6344F" w:rsidRPr="00E6344F">
        <w:rPr>
          <w:rFonts w:asciiTheme="majorHAnsi" w:eastAsia="Calibri" w:hAnsiTheme="majorHAnsi" w:cstheme="majorHAnsi"/>
          <w:sz w:val="18"/>
          <w:szCs w:val="18"/>
          <w:lang w:val="en-US"/>
        </w:rPr>
        <w:t xml:space="preserve"> no </w:t>
      </w:r>
      <w:r w:rsidR="00A44294" w:rsidRPr="00A44294">
        <w:rPr>
          <w:rFonts w:asciiTheme="majorHAnsi" w:eastAsia="Calibri" w:hAnsiTheme="majorHAnsi" w:cstheme="majorHAnsi"/>
          <w:sz w:val="18"/>
          <w:szCs w:val="18"/>
          <w:lang w:val="en-US"/>
        </w:rPr>
        <w:t xml:space="preserve">9° </w:t>
      </w:r>
      <w:proofErr w:type="spellStart"/>
      <w:r w:rsidR="00A44294" w:rsidRPr="00A44294">
        <w:rPr>
          <w:rFonts w:asciiTheme="majorHAnsi" w:eastAsia="Calibri" w:hAnsiTheme="majorHAnsi" w:cstheme="majorHAnsi"/>
          <w:sz w:val="18"/>
          <w:szCs w:val="18"/>
          <w:lang w:val="en-US"/>
        </w:rPr>
        <w:t>ReSVinet</w:t>
      </w:r>
      <w:proofErr w:type="spellEnd"/>
      <w:r w:rsidR="00A44294" w:rsidRPr="00A44294">
        <w:rPr>
          <w:rFonts w:asciiTheme="majorHAnsi" w:eastAsia="Calibri" w:hAnsiTheme="majorHAnsi" w:cstheme="majorHAnsi"/>
          <w:sz w:val="18"/>
          <w:szCs w:val="18"/>
          <w:lang w:val="en-US"/>
        </w:rPr>
        <w:t xml:space="preserve"> Conference 2025</w:t>
      </w:r>
      <w:r w:rsidR="00A44294">
        <w:rPr>
          <w:rFonts w:asciiTheme="majorHAnsi" w:eastAsia="Calibri" w:hAnsiTheme="majorHAnsi" w:cstheme="majorHAnsi"/>
          <w:sz w:val="18"/>
          <w:szCs w:val="18"/>
          <w:lang w:val="en-US"/>
        </w:rPr>
        <w:t xml:space="preserve"> </w:t>
      </w:r>
      <w:proofErr w:type="spellStart"/>
      <w:r w:rsidR="00E6344F" w:rsidRPr="00E6344F">
        <w:rPr>
          <w:rFonts w:asciiTheme="majorHAnsi" w:eastAsia="Calibri" w:hAnsiTheme="majorHAnsi" w:cstheme="majorHAnsi"/>
          <w:sz w:val="18"/>
          <w:szCs w:val="18"/>
          <w:lang w:val="en-US"/>
        </w:rPr>
        <w:t>em</w:t>
      </w:r>
      <w:proofErr w:type="spellEnd"/>
      <w:r w:rsidR="00E6344F" w:rsidRPr="00E6344F">
        <w:rPr>
          <w:rFonts w:asciiTheme="majorHAnsi" w:eastAsia="Calibri" w:hAnsiTheme="majorHAnsi" w:cstheme="majorHAnsi"/>
          <w:sz w:val="18"/>
          <w:szCs w:val="18"/>
          <w:lang w:val="en-US"/>
        </w:rPr>
        <w:t xml:space="preserve"> </w:t>
      </w:r>
      <w:proofErr w:type="spellStart"/>
      <w:r w:rsidR="00A44294">
        <w:rPr>
          <w:rFonts w:asciiTheme="majorHAnsi" w:eastAsia="Calibri" w:hAnsiTheme="majorHAnsi" w:cstheme="majorHAnsi"/>
          <w:sz w:val="18"/>
          <w:szCs w:val="18"/>
          <w:lang w:val="en-US"/>
        </w:rPr>
        <w:t>fevereiro</w:t>
      </w:r>
      <w:proofErr w:type="spellEnd"/>
      <w:r w:rsidR="00A44294">
        <w:rPr>
          <w:rFonts w:asciiTheme="majorHAnsi" w:eastAsia="Calibri" w:hAnsiTheme="majorHAnsi" w:cstheme="majorHAnsi"/>
          <w:sz w:val="18"/>
          <w:szCs w:val="18"/>
          <w:lang w:val="en-US"/>
        </w:rPr>
        <w:t>.</w:t>
      </w:r>
    </w:p>
    <w:p w14:paraId="6FDA1CAA" w14:textId="77777777" w:rsidR="00F85FF7" w:rsidRDefault="00F85FF7" w:rsidP="00F85FF7">
      <w:pPr>
        <w:numPr>
          <w:ilvl w:val="0"/>
          <w:numId w:val="1"/>
        </w:numPr>
        <w:jc w:val="both"/>
        <w:rPr>
          <w:rFonts w:asciiTheme="majorHAnsi" w:eastAsia="Calibri" w:hAnsiTheme="majorHAnsi" w:cstheme="majorHAnsi"/>
          <w:sz w:val="18"/>
          <w:szCs w:val="18"/>
        </w:rPr>
      </w:pPr>
      <w:r w:rsidRPr="00727558">
        <w:rPr>
          <w:rFonts w:asciiTheme="majorHAnsi" w:eastAsia="Calibri" w:hAnsiTheme="majorHAnsi" w:cstheme="majorHAnsi"/>
          <w:sz w:val="18"/>
          <w:szCs w:val="18"/>
        </w:rPr>
        <w:t xml:space="preserve">SOCIEDADE BRASILEIRA DE GERIATRIA E GERONTOLOGIA. Imunossenescência. Disponível em: https://www.ggaging.com/details/240/pt-BR/immunosenescence. Acesso em março de 2026. </w:t>
      </w:r>
    </w:p>
    <w:p w14:paraId="40B36050" w14:textId="4C535CED" w:rsidR="00C9180C" w:rsidRPr="00C9180C" w:rsidRDefault="00C9180C" w:rsidP="00C9180C">
      <w:pPr>
        <w:numPr>
          <w:ilvl w:val="0"/>
          <w:numId w:val="1"/>
        </w:numPr>
        <w:jc w:val="both"/>
        <w:rPr>
          <w:rFonts w:ascii="Calibri" w:eastAsia="Calibri" w:hAnsi="Calibri" w:cs="Calibri"/>
          <w:sz w:val="18"/>
          <w:szCs w:val="18"/>
        </w:rPr>
      </w:pPr>
      <w:r w:rsidRPr="00C9180C">
        <w:rPr>
          <w:rFonts w:ascii="Calibri" w:eastAsia="Calibri" w:hAnsi="Calibri" w:cs="Calibri"/>
          <w:sz w:val="18"/>
          <w:szCs w:val="18"/>
        </w:rPr>
        <w:t>SOCIEDADE BRASILEIRA DE IMUNIZAÇÕES.</w:t>
      </w:r>
      <w:r w:rsidR="00113ED7">
        <w:rPr>
          <w:rFonts w:ascii="Calibri" w:eastAsia="Calibri" w:hAnsi="Calibri" w:cs="Calibri"/>
          <w:sz w:val="18"/>
          <w:szCs w:val="18"/>
        </w:rPr>
        <w:t xml:space="preserve"> Calendário: Dos 20 anos aos 60+</w:t>
      </w:r>
      <w:r w:rsidRPr="00C9180C">
        <w:rPr>
          <w:rFonts w:ascii="Calibri" w:eastAsia="Calibri" w:hAnsi="Calibri" w:cs="Calibri"/>
          <w:sz w:val="18"/>
          <w:szCs w:val="18"/>
        </w:rPr>
        <w:t>.</w:t>
      </w:r>
      <w:r w:rsidR="00113ED7">
        <w:rPr>
          <w:rFonts w:ascii="Calibri" w:eastAsia="Calibri" w:hAnsi="Calibri" w:cs="Calibri"/>
          <w:sz w:val="18"/>
          <w:szCs w:val="18"/>
        </w:rPr>
        <w:t xml:space="preserve"> Disponível em: </w:t>
      </w:r>
      <w:r w:rsidR="00113ED7" w:rsidRPr="00113ED7">
        <w:rPr>
          <w:rFonts w:ascii="Calibri" w:eastAsia="Calibri" w:hAnsi="Calibri" w:cs="Calibri"/>
          <w:sz w:val="18"/>
          <w:szCs w:val="18"/>
        </w:rPr>
        <w:t>https://sbim.org.br/calendario-de-vacinacao/adulto-de-21-a-59-anos</w:t>
      </w:r>
      <w:r w:rsidR="00113ED7">
        <w:rPr>
          <w:rFonts w:ascii="Calibri" w:eastAsia="Calibri" w:hAnsi="Calibri" w:cs="Calibri"/>
          <w:sz w:val="18"/>
          <w:szCs w:val="18"/>
        </w:rPr>
        <w:t>.</w:t>
      </w:r>
      <w:r w:rsidRPr="00C9180C">
        <w:rPr>
          <w:rFonts w:ascii="Calibri" w:eastAsia="Calibri" w:hAnsi="Calibri" w:cs="Calibri"/>
          <w:sz w:val="18"/>
          <w:szCs w:val="18"/>
        </w:rPr>
        <w:t xml:space="preserve"> Acesso em: março/2026;</w:t>
      </w:r>
    </w:p>
    <w:p w14:paraId="68C61A4A" w14:textId="77777777" w:rsidR="00F85FF7" w:rsidRPr="00727558" w:rsidRDefault="00F85FF7" w:rsidP="00F85FF7">
      <w:pPr>
        <w:numPr>
          <w:ilvl w:val="0"/>
          <w:numId w:val="1"/>
        </w:numPr>
        <w:jc w:val="both"/>
        <w:rPr>
          <w:rFonts w:asciiTheme="majorHAnsi" w:eastAsia="Calibri" w:hAnsiTheme="majorHAnsi" w:cstheme="majorHAnsi"/>
          <w:sz w:val="18"/>
          <w:szCs w:val="18"/>
        </w:rPr>
      </w:pPr>
      <w:r w:rsidRPr="00727558">
        <w:rPr>
          <w:rFonts w:asciiTheme="majorHAnsi" w:eastAsia="Calibri" w:hAnsiTheme="majorHAnsi" w:cstheme="majorHAnsi"/>
          <w:sz w:val="18"/>
          <w:szCs w:val="18"/>
          <w:lang w:val="en-US"/>
        </w:rPr>
        <w:t xml:space="preserve">CENTERS FOR DISEASE CONTROL AND PREVENTION. Respiratory Syncytial Virus Infection (RSV). </w:t>
      </w:r>
      <w:proofErr w:type="spellStart"/>
      <w:r w:rsidRPr="00727558">
        <w:rPr>
          <w:rFonts w:asciiTheme="majorHAnsi" w:eastAsia="Calibri" w:hAnsiTheme="majorHAnsi" w:cstheme="majorHAnsi"/>
          <w:sz w:val="18"/>
          <w:szCs w:val="18"/>
        </w:rPr>
        <w:t>How</w:t>
      </w:r>
      <w:proofErr w:type="spellEnd"/>
      <w:r w:rsidRPr="00727558">
        <w:rPr>
          <w:rFonts w:asciiTheme="majorHAnsi" w:eastAsia="Calibri" w:hAnsiTheme="majorHAnsi" w:cstheme="majorHAnsi"/>
          <w:sz w:val="18"/>
          <w:szCs w:val="18"/>
        </w:rPr>
        <w:t xml:space="preserve"> RSV Spreads. Disponível em: &lt;https://www.cdc.gov/</w:t>
      </w:r>
      <w:proofErr w:type="spellStart"/>
      <w:r w:rsidRPr="00727558">
        <w:rPr>
          <w:rFonts w:asciiTheme="majorHAnsi" w:eastAsia="Calibri" w:hAnsiTheme="majorHAnsi" w:cstheme="majorHAnsi"/>
          <w:sz w:val="18"/>
          <w:szCs w:val="18"/>
        </w:rPr>
        <w:t>rsv</w:t>
      </w:r>
      <w:proofErr w:type="spellEnd"/>
      <w:r w:rsidRPr="00727558">
        <w:rPr>
          <w:rFonts w:asciiTheme="majorHAnsi" w:eastAsia="Calibri" w:hAnsiTheme="majorHAnsi" w:cstheme="majorHAnsi"/>
          <w:sz w:val="18"/>
          <w:szCs w:val="18"/>
        </w:rPr>
        <w:t>/causes/index.html&gt;. Acesso em: março/2026;</w:t>
      </w:r>
    </w:p>
    <w:p w14:paraId="75186BA4" w14:textId="77777777" w:rsidR="00D874F6" w:rsidRDefault="00D874F6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6025DBD3" w14:textId="77777777" w:rsidR="0069184A" w:rsidRDefault="0069184A" w:rsidP="001E121A">
      <w:pPr>
        <w:jc w:val="center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Material dirigido ao público em geral. Por favor, consulte o seu médico.</w:t>
      </w:r>
    </w:p>
    <w:p w14:paraId="44E662D2" w14:textId="28FE0D55" w:rsidR="00D874F6" w:rsidRPr="0069184A" w:rsidRDefault="004E350B" w:rsidP="001E121A">
      <w:pPr>
        <w:jc w:val="center"/>
        <w:rPr>
          <w:rFonts w:ascii="Calibri" w:eastAsia="Calibri" w:hAnsi="Calibri" w:cs="Calibri"/>
          <w:i/>
          <w:iCs/>
          <w:sz w:val="24"/>
          <w:szCs w:val="24"/>
        </w:rPr>
      </w:pPr>
      <w:r w:rsidRPr="004E350B">
        <w:rPr>
          <w:rFonts w:ascii="Calibri" w:eastAsia="Calibri" w:hAnsi="Calibri" w:cs="Calibri"/>
          <w:i/>
          <w:iCs/>
          <w:sz w:val="24"/>
          <w:szCs w:val="24"/>
        </w:rPr>
        <w:t>NP-BR-AAP-PRSR-260001</w:t>
      </w:r>
      <w:r w:rsidR="00B479FC" w:rsidRPr="0069184A">
        <w:rPr>
          <w:rFonts w:ascii="Calibri" w:eastAsia="Calibri" w:hAnsi="Calibri" w:cs="Calibri"/>
          <w:i/>
          <w:iCs/>
          <w:sz w:val="24"/>
          <w:szCs w:val="24"/>
        </w:rPr>
        <w:t xml:space="preserve"> - </w:t>
      </w:r>
      <w:proofErr w:type="gramStart"/>
      <w:r w:rsidR="00E4416A">
        <w:rPr>
          <w:rFonts w:ascii="Calibri" w:eastAsia="Calibri" w:hAnsi="Calibri" w:cs="Calibri"/>
          <w:i/>
          <w:iCs/>
          <w:sz w:val="24"/>
          <w:szCs w:val="24"/>
        </w:rPr>
        <w:t>Abril</w:t>
      </w:r>
      <w:proofErr w:type="gramEnd"/>
      <w:r w:rsidR="00B479FC" w:rsidRPr="0069184A">
        <w:rPr>
          <w:rFonts w:ascii="Calibri" w:eastAsia="Calibri" w:hAnsi="Calibri" w:cs="Calibri"/>
          <w:i/>
          <w:iCs/>
          <w:sz w:val="24"/>
          <w:szCs w:val="24"/>
        </w:rPr>
        <w:t>/2026</w:t>
      </w:r>
    </w:p>
    <w:sectPr w:rsidR="00D874F6" w:rsidRPr="0069184A">
      <w:headerReference w:type="defaul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40E8C" w14:textId="77777777" w:rsidR="00CA5BD6" w:rsidRDefault="00CA5BD6">
      <w:pPr>
        <w:spacing w:line="240" w:lineRule="auto"/>
      </w:pPr>
      <w:r>
        <w:separator/>
      </w:r>
    </w:p>
  </w:endnote>
  <w:endnote w:type="continuationSeparator" w:id="0">
    <w:p w14:paraId="4B0A0D20" w14:textId="77777777" w:rsidR="00CA5BD6" w:rsidRDefault="00CA5B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1A345CE-B2F7-4C46-B6FA-0C5E8998D3DB}"/>
    <w:embedBold r:id="rId2" w:fontKey="{37B897F0-0E0B-4257-B1F9-000D6CE96B24}"/>
    <w:embedItalic r:id="rId3" w:fontKey="{2589155F-35A6-4D10-85DE-B5C5C8AB22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0B24358-3F2D-4EBA-955C-38A2CABB1E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AEF2C7" w14:textId="77777777" w:rsidR="00CA5BD6" w:rsidRDefault="00CA5BD6">
      <w:pPr>
        <w:spacing w:line="240" w:lineRule="auto"/>
      </w:pPr>
      <w:r>
        <w:separator/>
      </w:r>
    </w:p>
  </w:footnote>
  <w:footnote w:type="continuationSeparator" w:id="0">
    <w:p w14:paraId="283FDB18" w14:textId="77777777" w:rsidR="00CA5BD6" w:rsidRDefault="00CA5B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361EB" w14:textId="77777777" w:rsidR="00D874F6" w:rsidRDefault="00B479FC">
    <w:pPr>
      <w:tabs>
        <w:tab w:val="center" w:pos="4513"/>
        <w:tab w:val="right" w:pos="9026"/>
        <w:tab w:val="right" w:pos="10206"/>
      </w:tabs>
      <w:spacing w:line="240" w:lineRule="auto"/>
      <w:rPr>
        <w:rFonts w:ascii="Times New Roman" w:eastAsia="Times New Roman" w:hAnsi="Times New Roman" w:cs="Times New Roman"/>
        <w:sz w:val="15"/>
        <w:szCs w:val="15"/>
      </w:rPr>
    </w:pPr>
    <w:r>
      <w:rPr>
        <w:rFonts w:ascii="Times New Roman" w:eastAsia="Times New Roman" w:hAnsi="Times New Roman" w:cs="Times New Roman"/>
        <w:noProof/>
        <w:sz w:val="15"/>
        <w:szCs w:val="15"/>
      </w:rPr>
      <w:drawing>
        <wp:inline distT="0" distB="0" distL="0" distR="0" wp14:anchorId="28D305B3" wp14:editId="428E62BE">
          <wp:extent cx="1080000" cy="35640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5710" t="13019" b="10296"/>
                  <a:stretch>
                    <a:fillRect/>
                  </a:stretch>
                </pic:blipFill>
                <pic:spPr>
                  <a:xfrm>
                    <a:off x="0" y="0"/>
                    <a:ext cx="1080000" cy="35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E803A6E" w14:textId="77777777" w:rsidR="00D874F6" w:rsidRDefault="00D874F6">
    <w:pPr>
      <w:tabs>
        <w:tab w:val="center" w:pos="4513"/>
        <w:tab w:val="right" w:pos="9026"/>
        <w:tab w:val="right" w:pos="10206"/>
      </w:tabs>
      <w:spacing w:line="240" w:lineRule="auto"/>
      <w:rPr>
        <w:rFonts w:ascii="Times New Roman" w:eastAsia="Times New Roman" w:hAnsi="Times New Roman" w:cs="Times New Roman"/>
        <w:sz w:val="15"/>
        <w:szCs w:val="15"/>
      </w:rPr>
    </w:pPr>
  </w:p>
  <w:p w14:paraId="584E616E" w14:textId="77777777" w:rsidR="00D874F6" w:rsidRDefault="00D874F6">
    <w:pPr>
      <w:tabs>
        <w:tab w:val="center" w:pos="4513"/>
        <w:tab w:val="right" w:pos="9026"/>
        <w:tab w:val="right" w:pos="10206"/>
      </w:tabs>
      <w:spacing w:line="240" w:lineRule="auto"/>
      <w:rPr>
        <w:rFonts w:ascii="Times New Roman" w:eastAsia="Times New Roman" w:hAnsi="Times New Roman" w:cs="Times New Roman"/>
        <w:sz w:val="15"/>
        <w:szCs w:val="15"/>
      </w:rPr>
    </w:pPr>
  </w:p>
  <w:p w14:paraId="51FCA023" w14:textId="77777777" w:rsidR="00D874F6" w:rsidRDefault="00D874F6">
    <w:pPr>
      <w:tabs>
        <w:tab w:val="center" w:pos="4513"/>
        <w:tab w:val="right" w:pos="9026"/>
        <w:tab w:val="right" w:pos="10206"/>
      </w:tabs>
      <w:spacing w:line="240" w:lineRule="auto"/>
      <w:rPr>
        <w:rFonts w:ascii="Times New Roman" w:eastAsia="Times New Roman" w:hAnsi="Times New Roman" w:cs="Times New Roman"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51727"/>
    <w:multiLevelType w:val="multilevel"/>
    <w:tmpl w:val="80CA3C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C54592B"/>
    <w:multiLevelType w:val="multilevel"/>
    <w:tmpl w:val="256623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DBF611F"/>
    <w:multiLevelType w:val="multilevel"/>
    <w:tmpl w:val="800CD29E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 w16cid:durableId="2023360506">
    <w:abstractNumId w:val="0"/>
  </w:num>
  <w:num w:numId="2" w16cid:durableId="11403456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234606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4F6"/>
    <w:rsid w:val="000012E5"/>
    <w:rsid w:val="00014EC2"/>
    <w:rsid w:val="0002057A"/>
    <w:rsid w:val="000252E9"/>
    <w:rsid w:val="000335A2"/>
    <w:rsid w:val="00047BC9"/>
    <w:rsid w:val="00056E52"/>
    <w:rsid w:val="0007152C"/>
    <w:rsid w:val="000837A6"/>
    <w:rsid w:val="00091BD5"/>
    <w:rsid w:val="000A02AF"/>
    <w:rsid w:val="000A1437"/>
    <w:rsid w:val="000A3A7C"/>
    <w:rsid w:val="000A3CD5"/>
    <w:rsid w:val="000A3D08"/>
    <w:rsid w:val="000B0242"/>
    <w:rsid w:val="000C616E"/>
    <w:rsid w:val="000E0ACC"/>
    <w:rsid w:val="000E324C"/>
    <w:rsid w:val="000E39D8"/>
    <w:rsid w:val="000E66DB"/>
    <w:rsid w:val="000F2652"/>
    <w:rsid w:val="000F5AA3"/>
    <w:rsid w:val="000F7C7E"/>
    <w:rsid w:val="00103239"/>
    <w:rsid w:val="00113ED7"/>
    <w:rsid w:val="001434CD"/>
    <w:rsid w:val="00153EB6"/>
    <w:rsid w:val="001547BA"/>
    <w:rsid w:val="00166C0E"/>
    <w:rsid w:val="001749D6"/>
    <w:rsid w:val="00175772"/>
    <w:rsid w:val="001874AB"/>
    <w:rsid w:val="00191FFC"/>
    <w:rsid w:val="0019307E"/>
    <w:rsid w:val="00196F21"/>
    <w:rsid w:val="001A56C2"/>
    <w:rsid w:val="001B0940"/>
    <w:rsid w:val="001B4BE7"/>
    <w:rsid w:val="001C5907"/>
    <w:rsid w:val="001D0E27"/>
    <w:rsid w:val="001E0D09"/>
    <w:rsid w:val="001E121A"/>
    <w:rsid w:val="001E4003"/>
    <w:rsid w:val="001E54A9"/>
    <w:rsid w:val="001E63EE"/>
    <w:rsid w:val="0021520A"/>
    <w:rsid w:val="0021734E"/>
    <w:rsid w:val="00220E98"/>
    <w:rsid w:val="0022126B"/>
    <w:rsid w:val="002228D7"/>
    <w:rsid w:val="002238E2"/>
    <w:rsid w:val="00233A4C"/>
    <w:rsid w:val="00236F75"/>
    <w:rsid w:val="00243BFC"/>
    <w:rsid w:val="002448B2"/>
    <w:rsid w:val="00244CF7"/>
    <w:rsid w:val="0024647C"/>
    <w:rsid w:val="002621A9"/>
    <w:rsid w:val="002772E7"/>
    <w:rsid w:val="002A65A4"/>
    <w:rsid w:val="002B2D76"/>
    <w:rsid w:val="002C5912"/>
    <w:rsid w:val="002D2256"/>
    <w:rsid w:val="002E56CB"/>
    <w:rsid w:val="00306F43"/>
    <w:rsid w:val="003105EC"/>
    <w:rsid w:val="00312652"/>
    <w:rsid w:val="00320678"/>
    <w:rsid w:val="0032435B"/>
    <w:rsid w:val="00327B35"/>
    <w:rsid w:val="00332CD2"/>
    <w:rsid w:val="003340A2"/>
    <w:rsid w:val="00336F7F"/>
    <w:rsid w:val="00340AAA"/>
    <w:rsid w:val="00341A2D"/>
    <w:rsid w:val="00343BDE"/>
    <w:rsid w:val="00345B71"/>
    <w:rsid w:val="00345D48"/>
    <w:rsid w:val="0035462E"/>
    <w:rsid w:val="0036600C"/>
    <w:rsid w:val="00376613"/>
    <w:rsid w:val="0038051A"/>
    <w:rsid w:val="00390DAB"/>
    <w:rsid w:val="00397AB7"/>
    <w:rsid w:val="003B0EB4"/>
    <w:rsid w:val="003B7815"/>
    <w:rsid w:val="003D1B5F"/>
    <w:rsid w:val="003E15A4"/>
    <w:rsid w:val="003F21B8"/>
    <w:rsid w:val="00405460"/>
    <w:rsid w:val="0041582C"/>
    <w:rsid w:val="00416022"/>
    <w:rsid w:val="0042155C"/>
    <w:rsid w:val="00464981"/>
    <w:rsid w:val="00465329"/>
    <w:rsid w:val="0048074C"/>
    <w:rsid w:val="00483CEC"/>
    <w:rsid w:val="004855EB"/>
    <w:rsid w:val="00486629"/>
    <w:rsid w:val="00492C30"/>
    <w:rsid w:val="00495268"/>
    <w:rsid w:val="00496631"/>
    <w:rsid w:val="004C4D8A"/>
    <w:rsid w:val="004C5A1B"/>
    <w:rsid w:val="004E21E2"/>
    <w:rsid w:val="004E350B"/>
    <w:rsid w:val="004E3601"/>
    <w:rsid w:val="004F3EA0"/>
    <w:rsid w:val="004F55CC"/>
    <w:rsid w:val="004F697C"/>
    <w:rsid w:val="004F6CCC"/>
    <w:rsid w:val="00505D43"/>
    <w:rsid w:val="00510881"/>
    <w:rsid w:val="00527FBD"/>
    <w:rsid w:val="00542089"/>
    <w:rsid w:val="005546F4"/>
    <w:rsid w:val="00557E36"/>
    <w:rsid w:val="00565304"/>
    <w:rsid w:val="00571756"/>
    <w:rsid w:val="00574012"/>
    <w:rsid w:val="00574910"/>
    <w:rsid w:val="00575B02"/>
    <w:rsid w:val="0059177B"/>
    <w:rsid w:val="00591A66"/>
    <w:rsid w:val="00596F8B"/>
    <w:rsid w:val="005A09D2"/>
    <w:rsid w:val="005A0C19"/>
    <w:rsid w:val="005B6399"/>
    <w:rsid w:val="005C0CCA"/>
    <w:rsid w:val="005C3D0D"/>
    <w:rsid w:val="005D39A5"/>
    <w:rsid w:val="005E2C39"/>
    <w:rsid w:val="00615299"/>
    <w:rsid w:val="006450E1"/>
    <w:rsid w:val="0064550B"/>
    <w:rsid w:val="00655141"/>
    <w:rsid w:val="006622C5"/>
    <w:rsid w:val="00674B23"/>
    <w:rsid w:val="0069184A"/>
    <w:rsid w:val="00693FCC"/>
    <w:rsid w:val="006B3538"/>
    <w:rsid w:val="006B61F6"/>
    <w:rsid w:val="006D1494"/>
    <w:rsid w:val="006D59CB"/>
    <w:rsid w:val="006F2583"/>
    <w:rsid w:val="006F6936"/>
    <w:rsid w:val="00707186"/>
    <w:rsid w:val="00713D12"/>
    <w:rsid w:val="00723B6E"/>
    <w:rsid w:val="007250A0"/>
    <w:rsid w:val="0072556A"/>
    <w:rsid w:val="00727558"/>
    <w:rsid w:val="00732542"/>
    <w:rsid w:val="00737462"/>
    <w:rsid w:val="00737475"/>
    <w:rsid w:val="0074713F"/>
    <w:rsid w:val="0074771D"/>
    <w:rsid w:val="00755F5A"/>
    <w:rsid w:val="007745C8"/>
    <w:rsid w:val="007836BC"/>
    <w:rsid w:val="00790399"/>
    <w:rsid w:val="0079077A"/>
    <w:rsid w:val="007A64C2"/>
    <w:rsid w:val="007C0B06"/>
    <w:rsid w:val="007D57E8"/>
    <w:rsid w:val="007E3794"/>
    <w:rsid w:val="007F7F01"/>
    <w:rsid w:val="00812E80"/>
    <w:rsid w:val="00813A72"/>
    <w:rsid w:val="00840BC1"/>
    <w:rsid w:val="00853CD9"/>
    <w:rsid w:val="008548B3"/>
    <w:rsid w:val="00863119"/>
    <w:rsid w:val="00866DDE"/>
    <w:rsid w:val="00871CC1"/>
    <w:rsid w:val="0087323E"/>
    <w:rsid w:val="008747F8"/>
    <w:rsid w:val="00882274"/>
    <w:rsid w:val="0089290E"/>
    <w:rsid w:val="008B3504"/>
    <w:rsid w:val="008B4A98"/>
    <w:rsid w:val="008C2BE5"/>
    <w:rsid w:val="008C55B5"/>
    <w:rsid w:val="008C5B1F"/>
    <w:rsid w:val="008C7600"/>
    <w:rsid w:val="008D58A4"/>
    <w:rsid w:val="008D789D"/>
    <w:rsid w:val="00901B4D"/>
    <w:rsid w:val="00902609"/>
    <w:rsid w:val="0090470C"/>
    <w:rsid w:val="00905547"/>
    <w:rsid w:val="009074A2"/>
    <w:rsid w:val="00912631"/>
    <w:rsid w:val="0092484D"/>
    <w:rsid w:val="00927735"/>
    <w:rsid w:val="00931EFD"/>
    <w:rsid w:val="00931FB4"/>
    <w:rsid w:val="00934CE7"/>
    <w:rsid w:val="0095406F"/>
    <w:rsid w:val="00954EAD"/>
    <w:rsid w:val="00955D1C"/>
    <w:rsid w:val="00956D48"/>
    <w:rsid w:val="00964325"/>
    <w:rsid w:val="00971419"/>
    <w:rsid w:val="0097230B"/>
    <w:rsid w:val="00973B82"/>
    <w:rsid w:val="00987AB4"/>
    <w:rsid w:val="00996002"/>
    <w:rsid w:val="009A64C2"/>
    <w:rsid w:val="009B5A25"/>
    <w:rsid w:val="009C0A31"/>
    <w:rsid w:val="009C7BDC"/>
    <w:rsid w:val="009F5432"/>
    <w:rsid w:val="009F743F"/>
    <w:rsid w:val="00A07949"/>
    <w:rsid w:val="00A42836"/>
    <w:rsid w:val="00A44294"/>
    <w:rsid w:val="00A50C51"/>
    <w:rsid w:val="00A60D66"/>
    <w:rsid w:val="00A67523"/>
    <w:rsid w:val="00A82823"/>
    <w:rsid w:val="00A8297C"/>
    <w:rsid w:val="00A83383"/>
    <w:rsid w:val="00A83E11"/>
    <w:rsid w:val="00A83EA4"/>
    <w:rsid w:val="00A94354"/>
    <w:rsid w:val="00AB624A"/>
    <w:rsid w:val="00AC451C"/>
    <w:rsid w:val="00AD1FB9"/>
    <w:rsid w:val="00AD4179"/>
    <w:rsid w:val="00AD56CF"/>
    <w:rsid w:val="00AF212B"/>
    <w:rsid w:val="00AF3C3E"/>
    <w:rsid w:val="00AF5DDB"/>
    <w:rsid w:val="00B14CB9"/>
    <w:rsid w:val="00B30027"/>
    <w:rsid w:val="00B30536"/>
    <w:rsid w:val="00B34A96"/>
    <w:rsid w:val="00B47570"/>
    <w:rsid w:val="00B479FC"/>
    <w:rsid w:val="00B63E92"/>
    <w:rsid w:val="00B952D1"/>
    <w:rsid w:val="00B97D64"/>
    <w:rsid w:val="00BA1B0A"/>
    <w:rsid w:val="00BA4539"/>
    <w:rsid w:val="00BA5A38"/>
    <w:rsid w:val="00BB2137"/>
    <w:rsid w:val="00BD2CEF"/>
    <w:rsid w:val="00BD3C8E"/>
    <w:rsid w:val="00BD3EC6"/>
    <w:rsid w:val="00BF1363"/>
    <w:rsid w:val="00BF680E"/>
    <w:rsid w:val="00C03833"/>
    <w:rsid w:val="00C04F2A"/>
    <w:rsid w:val="00C23D55"/>
    <w:rsid w:val="00C50837"/>
    <w:rsid w:val="00C5565E"/>
    <w:rsid w:val="00C76BB2"/>
    <w:rsid w:val="00C8440B"/>
    <w:rsid w:val="00C86488"/>
    <w:rsid w:val="00C9180C"/>
    <w:rsid w:val="00C94B5F"/>
    <w:rsid w:val="00C94B7B"/>
    <w:rsid w:val="00C953CA"/>
    <w:rsid w:val="00C9599F"/>
    <w:rsid w:val="00C96723"/>
    <w:rsid w:val="00CA5BD6"/>
    <w:rsid w:val="00CD53E6"/>
    <w:rsid w:val="00CD5738"/>
    <w:rsid w:val="00CD6310"/>
    <w:rsid w:val="00CD7A60"/>
    <w:rsid w:val="00CE0594"/>
    <w:rsid w:val="00CE1CFE"/>
    <w:rsid w:val="00CE4165"/>
    <w:rsid w:val="00D12807"/>
    <w:rsid w:val="00D24E05"/>
    <w:rsid w:val="00D25B65"/>
    <w:rsid w:val="00D26BAC"/>
    <w:rsid w:val="00D33809"/>
    <w:rsid w:val="00D431BD"/>
    <w:rsid w:val="00D55E8A"/>
    <w:rsid w:val="00D678AD"/>
    <w:rsid w:val="00D67EEE"/>
    <w:rsid w:val="00D874F6"/>
    <w:rsid w:val="00D87A83"/>
    <w:rsid w:val="00DA1757"/>
    <w:rsid w:val="00DD616C"/>
    <w:rsid w:val="00DE0BB5"/>
    <w:rsid w:val="00DE79BE"/>
    <w:rsid w:val="00DF08E5"/>
    <w:rsid w:val="00E05BAC"/>
    <w:rsid w:val="00E14287"/>
    <w:rsid w:val="00E1618F"/>
    <w:rsid w:val="00E23D42"/>
    <w:rsid w:val="00E41387"/>
    <w:rsid w:val="00E4416A"/>
    <w:rsid w:val="00E4559D"/>
    <w:rsid w:val="00E576D7"/>
    <w:rsid w:val="00E614F7"/>
    <w:rsid w:val="00E62C54"/>
    <w:rsid w:val="00E6344F"/>
    <w:rsid w:val="00E83C81"/>
    <w:rsid w:val="00E86EA4"/>
    <w:rsid w:val="00E90FF4"/>
    <w:rsid w:val="00EA44AF"/>
    <w:rsid w:val="00EC34EE"/>
    <w:rsid w:val="00EC3CE2"/>
    <w:rsid w:val="00EC3E4B"/>
    <w:rsid w:val="00EC59D9"/>
    <w:rsid w:val="00ED0186"/>
    <w:rsid w:val="00ED17FB"/>
    <w:rsid w:val="00EE3743"/>
    <w:rsid w:val="00EF1A24"/>
    <w:rsid w:val="00EF6B5A"/>
    <w:rsid w:val="00F03018"/>
    <w:rsid w:val="00F03513"/>
    <w:rsid w:val="00F05B43"/>
    <w:rsid w:val="00F17187"/>
    <w:rsid w:val="00F21683"/>
    <w:rsid w:val="00F236A4"/>
    <w:rsid w:val="00F2562C"/>
    <w:rsid w:val="00F30C90"/>
    <w:rsid w:val="00F348F8"/>
    <w:rsid w:val="00F35B2B"/>
    <w:rsid w:val="00F65926"/>
    <w:rsid w:val="00F66E49"/>
    <w:rsid w:val="00F714EF"/>
    <w:rsid w:val="00F733C9"/>
    <w:rsid w:val="00F75864"/>
    <w:rsid w:val="00F81659"/>
    <w:rsid w:val="00F85FF7"/>
    <w:rsid w:val="00F9051D"/>
    <w:rsid w:val="00F90927"/>
    <w:rsid w:val="00FA0F25"/>
    <w:rsid w:val="00FB5091"/>
    <w:rsid w:val="00FC00A7"/>
    <w:rsid w:val="00FD4213"/>
    <w:rsid w:val="0256D83F"/>
    <w:rsid w:val="152E8384"/>
    <w:rsid w:val="1D25A221"/>
    <w:rsid w:val="2FE7583A"/>
    <w:rsid w:val="401EA6C1"/>
    <w:rsid w:val="444966AA"/>
    <w:rsid w:val="67462085"/>
    <w:rsid w:val="68718AED"/>
    <w:rsid w:val="6DDD6499"/>
    <w:rsid w:val="7C906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289C3"/>
  <w15:docId w15:val="{41460569-51BB-4125-BD1C-70D4803D9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111E2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11E2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11E2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1E2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1E27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111E27"/>
    <w:pPr>
      <w:spacing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2238E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238E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semiHidden/>
    <w:unhideWhenUsed/>
    <w:rsid w:val="001E54A9"/>
    <w:pPr>
      <w:tabs>
        <w:tab w:val="center" w:pos="4680"/>
        <w:tab w:val="right" w:pos="9360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450E1"/>
  </w:style>
  <w:style w:type="paragraph" w:styleId="Rodap">
    <w:name w:val="footer"/>
    <w:basedOn w:val="Normal"/>
    <w:link w:val="RodapChar"/>
    <w:uiPriority w:val="99"/>
    <w:semiHidden/>
    <w:unhideWhenUsed/>
    <w:rsid w:val="001E54A9"/>
    <w:pPr>
      <w:tabs>
        <w:tab w:val="center" w:pos="4680"/>
        <w:tab w:val="right" w:pos="9360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450E1"/>
  </w:style>
  <w:style w:type="paragraph" w:styleId="PargrafodaLista">
    <w:name w:val="List Paragraph"/>
    <w:basedOn w:val="Normal"/>
    <w:uiPriority w:val="34"/>
    <w:qFormat/>
    <w:rsid w:val="005917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sk.com.br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amilia.sbim.org.br/doencas/virus-sincicial-respiratorio-vs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gencia.fiocruz.br/sites/agencia.fiocruz.br/files/Resumo_InfoGripe_2025_26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v.br/saude/pt-br/assuntos/saude-de-a-a-z/c/covid-19/publicacoes-tecnicas/informes/informe-se-26-de-2025.pdf/vie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earehuman8.com/news/rsv-an-overlooked-respiratory-risk-for-adults-with-certain-underlying-conditions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ZH/oV+ojhphg/AxHSPjZYhJK4Q==">CgMxLjAyDmgubGVjNGkxcXZnaHNmMg5oLm9ldjF4eGZkaGNvejgAciExSW85bzVEeHZBS05GNEhhSHZudWZQY1I0TjhNd0RRTkw=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0df3522f-8c42-44b0-bea3-7f162a60ea50}" enabled="1" method="Standard" siteId="{63982aff-fb6c-4c22-973b-70e4acfb63e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3</Pages>
  <Words>1328</Words>
  <Characters>7965</Characters>
  <Application>Microsoft Office Word</Application>
  <DocSecurity>0</DocSecurity>
  <Lines>118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GlaxoSmithKline</Company>
  <LinksUpToDate>false</LinksUpToDate>
  <CharactersWithSpaces>9272</CharactersWithSpaces>
  <SharedDoc>false</SharedDoc>
  <HLinks>
    <vt:vector size="30" baseType="variant">
      <vt:variant>
        <vt:i4>4522010</vt:i4>
      </vt:variant>
      <vt:variant>
        <vt:i4>12</vt:i4>
      </vt:variant>
      <vt:variant>
        <vt:i4>0</vt:i4>
      </vt:variant>
      <vt:variant>
        <vt:i4>5</vt:i4>
      </vt:variant>
      <vt:variant>
        <vt:lpwstr>https://familia.sbim.org.br/doencas/virus-sincicial-respiratorio-vsr</vt:lpwstr>
      </vt:variant>
      <vt:variant>
        <vt:lpwstr/>
      </vt:variant>
      <vt:variant>
        <vt:i4>327727</vt:i4>
      </vt:variant>
      <vt:variant>
        <vt:i4>9</vt:i4>
      </vt:variant>
      <vt:variant>
        <vt:i4>0</vt:i4>
      </vt:variant>
      <vt:variant>
        <vt:i4>5</vt:i4>
      </vt:variant>
      <vt:variant>
        <vt:lpwstr>https://agencia.fiocruz.br/sites/agencia.fiocruz.br/files/Resumo_InfoGripe_2025_26.pdf</vt:lpwstr>
      </vt:variant>
      <vt:variant>
        <vt:lpwstr/>
      </vt:variant>
      <vt:variant>
        <vt:i4>6815782</vt:i4>
      </vt:variant>
      <vt:variant>
        <vt:i4>6</vt:i4>
      </vt:variant>
      <vt:variant>
        <vt:i4>0</vt:i4>
      </vt:variant>
      <vt:variant>
        <vt:i4>5</vt:i4>
      </vt:variant>
      <vt:variant>
        <vt:lpwstr>https://www.gov.br/saude/pt-br/assuntos/saude-de-a-a-z/c/covid-19/publicacoes-tecnicas/informes/informe-se-26-de-2025.pdf/view</vt:lpwstr>
      </vt:variant>
      <vt:variant>
        <vt:lpwstr/>
      </vt:variant>
      <vt:variant>
        <vt:i4>3407972</vt:i4>
      </vt:variant>
      <vt:variant>
        <vt:i4>3</vt:i4>
      </vt:variant>
      <vt:variant>
        <vt:i4>0</vt:i4>
      </vt:variant>
      <vt:variant>
        <vt:i4>5</vt:i4>
      </vt:variant>
      <vt:variant>
        <vt:lpwstr>https://www.wearehuman8.com/news/rsv-an-overlooked-respiratory-risk-for-adults-with-certain-underlying-conditions/</vt:lpwstr>
      </vt:variant>
      <vt:variant>
        <vt:lpwstr/>
      </vt:variant>
      <vt:variant>
        <vt:i4>6553662</vt:i4>
      </vt:variant>
      <vt:variant>
        <vt:i4>0</vt:i4>
      </vt:variant>
      <vt:variant>
        <vt:i4>0</vt:i4>
      </vt:variant>
      <vt:variant>
        <vt:i4>5</vt:i4>
      </vt:variant>
      <vt:variant>
        <vt:lpwstr>http://www.gsk.com.br/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Lessandra Michelin</dc:creator>
  <cp:keywords/>
  <cp:lastModifiedBy>Jessica Assis</cp:lastModifiedBy>
  <cp:revision>26</cp:revision>
  <dcterms:created xsi:type="dcterms:W3CDTF">2026-03-31T19:36:00Z</dcterms:created>
  <dcterms:modified xsi:type="dcterms:W3CDTF">2026-04-09T16:34:00Z</dcterms:modified>
</cp:coreProperties>
</file>